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1EA5B" w14:textId="77777777" w:rsidR="00302354" w:rsidRDefault="00A401C2">
      <w:pPr>
        <w:spacing w:before="600"/>
        <w:jc w:val="center"/>
      </w:pPr>
      <w:r>
        <w:rPr>
          <w:b/>
          <w:bCs/>
          <w:color w:val="8B0000"/>
          <w:sz w:val="52"/>
          <w:szCs w:val="52"/>
        </w:rPr>
        <w:t>Pennsylvania State Education Association</w:t>
      </w:r>
    </w:p>
    <w:p w14:paraId="2A220EDB" w14:textId="77777777" w:rsidR="00302354" w:rsidRDefault="00A401C2">
      <w:pPr>
        <w:spacing w:before="200"/>
        <w:jc w:val="center"/>
      </w:pPr>
      <w:r>
        <w:rPr>
          <w:b/>
          <w:bCs/>
          <w:color w:val="1F3864"/>
          <w:sz w:val="36"/>
          <w:szCs w:val="36"/>
        </w:rPr>
        <w:t>WHERE DO YOUR UNION DUES GO?</w:t>
      </w:r>
    </w:p>
    <w:p w14:paraId="724ECB03" w14:textId="77777777" w:rsidR="00302354" w:rsidRDefault="00A401C2">
      <w:pPr>
        <w:spacing w:before="160" w:after="400"/>
        <w:jc w:val="center"/>
      </w:pPr>
      <w:r>
        <w:rPr>
          <w:color w:val="666666"/>
        </w:rPr>
        <w:t>A LOOK AT PSEA SPENDING IN FISCAL YEAR 2025 (Sep 1, 2024 – Aug 31, 2025)</w:t>
      </w:r>
    </w:p>
    <w:p w14:paraId="672A6659" w14:textId="77777777" w:rsidR="00302354" w:rsidRDefault="00302354">
      <w:pPr>
        <w:pBdr>
          <w:bottom w:val="single" w:sz="6" w:space="1" w:color="666666"/>
        </w:pBdr>
        <w:spacing w:before="200" w:after="400"/>
      </w:pPr>
    </w:p>
    <w:p w14:paraId="3EF119CE" w14:textId="21194BA3" w:rsidR="00302354" w:rsidRDefault="00A401C2">
      <w:pPr>
        <w:spacing w:after="200" w:line="276" w:lineRule="auto"/>
        <w:jc w:val="both"/>
      </w:pPr>
      <w:r>
        <w:t>For every dollar PSEA disbursed in FY 2025, it forwarded more to the National Education Association in Washington than it spent protecting its own 176,275 Pennsylvania members. The Pennsylvania State Education Association, the state's largest teachers' union, collected $118.5 million</w:t>
      </w:r>
      <w:r>
        <w:rPr>
          <w:rStyle w:val="EndnoteReference"/>
        </w:rPr>
        <w:endnoteReference w:id="1"/>
      </w:r>
      <w:r>
        <w:t xml:space="preserve"> and disbursed $117.9 million, yet devoted less than 15 cents of every disbursement dollar to representational activities.</w:t>
      </w:r>
      <w:r>
        <w:rPr>
          <w:rStyle w:val="EndnoteReference"/>
        </w:rPr>
        <w:endnoteReference w:id="2"/>
      </w:r>
      <w:r>
        <w:t xml:space="preserve"> The union sits on $211.7 million in net assets and employs 277 staff members, but allocated $30.5 million to its parent union, nearly double what it spent on the grievance handling, contract negotiations, and arbitration that justify its existence.</w:t>
      </w:r>
      <w:r>
        <w:rPr>
          <w:rStyle w:val="EndnoteReference"/>
        </w:rPr>
        <w:endnoteReference w:id="3"/>
      </w:r>
    </w:p>
    <w:p w14:paraId="369868D8" w14:textId="13E46884" w:rsidR="00302354" w:rsidRDefault="00A401C2">
      <w:pPr>
        <w:spacing w:after="200" w:line="276" w:lineRule="auto"/>
        <w:jc w:val="both"/>
      </w:pPr>
      <w:r>
        <w:t>Of PSEA's $117.9 million in disbursements, the single largest outflow was the $30.5 million forwarded to the NEA and its affiliates: 25.8% of every dollar spent.</w:t>
      </w:r>
      <w:r>
        <w:rPr>
          <w:rStyle w:val="EndnoteReference"/>
        </w:rPr>
        <w:endnoteReference w:id="4"/>
      </w:r>
      <w:r>
        <w:t xml:space="preserve"> General overhead consumed another $22.5 million (19.0%), union administration took $16.0 million (13.6%), and employee benefits for PSEA's own 277-person staff absorbed $14.5 million (12.3%). Representational activities, the core purpose of any labor union, received just $17.5 million (14.8%), less than the combined total of what PSEA spent running its own bureaucracy.</w:t>
      </w:r>
      <w:r>
        <w:rPr>
          <w:rStyle w:val="EndnoteReference"/>
        </w:rPr>
        <w:endnoteReference w:id="5"/>
      </w:r>
    </w:p>
    <w:p w14:paraId="2401CB71" w14:textId="3F48DD3B" w:rsidR="00302354" w:rsidRDefault="00A401C2">
      <w:pPr>
        <w:spacing w:after="200" w:line="276" w:lineRule="auto"/>
        <w:jc w:val="both"/>
      </w:pPr>
      <w:r>
        <w:t>PSEA funneled $3.9 million into political activities and lobbying in FY 2025. Over the past decade, PSEA has channeled more than $36.5 million into politics.</w:t>
      </w:r>
      <w:r>
        <w:rPr>
          <w:rStyle w:val="EndnoteReference"/>
        </w:rPr>
        <w:endnoteReference w:id="6"/>
      </w:r>
      <w:r>
        <w:t xml:space="preserve"> But the LM-2 figure tells only part of the story: PSEA also operates PSEA-PACE for State Elections, a political action committee that has disbursed over $13.0 million in since 2018, with contributions flowing overwhelmingly to left-leaning candidates.</w:t>
      </w:r>
      <w:r>
        <w:rPr>
          <w:rStyle w:val="EndnoteReference"/>
        </w:rPr>
        <w:endnoteReference w:id="7"/>
      </w:r>
      <w:r>
        <w:t xml:space="preserve"> Beyond that, PSEA registered 16 in-house lobbyists and retains the outside lobbying firm, Long, Nyquist &amp; Associates, which simultaneously represents Stride (K12), Agora, and Pennsylvania Leadership Charter School, the very charter school operators PSEA publicly fights against in Harrisburg.</w:t>
      </w:r>
      <w:r>
        <w:rPr>
          <w:rStyle w:val="EndnoteReference"/>
        </w:rPr>
        <w:endnoteReference w:id="8"/>
      </w:r>
      <w:r>
        <w:t xml:space="preserve"> Among PSEA-PACE’s recipients is state Senator Lindsey Williams, a PSEA-endorsed legislator who voted No on Pennsylvania’s Save Women’s Sports Act.</w:t>
      </w:r>
      <w:r>
        <w:rPr>
          <w:rStyle w:val="EndnoteReference"/>
        </w:rPr>
        <w:endnoteReference w:id="9"/>
      </w:r>
      <w:r>
        <w:t xml:space="preserve"> On the Senate floor, Williams declared that “female bodies are just as strong and fast” as male bodies. She also called the bill’s premise “a completely made-up issue.”</w:t>
      </w:r>
      <w:r>
        <w:rPr>
          <w:rStyle w:val="EndnoteReference"/>
        </w:rPr>
        <w:endnoteReference w:id="10"/>
      </w:r>
    </w:p>
    <w:p w14:paraId="52798E89" w14:textId="5F2D3443" w:rsidR="00302354" w:rsidRDefault="00A401C2">
      <w:pPr>
        <w:spacing w:after="200" w:line="276" w:lineRule="auto"/>
        <w:jc w:val="both"/>
      </w:pPr>
      <w:r>
        <w:t>PSEA's payee records reveal $2.3 million in payments to luxury hotels, resorts, a casino, a golf club, and a vineyard.</w:t>
      </w:r>
      <w:r>
        <w:rPr>
          <w:rStyle w:val="EndnoteReference"/>
        </w:rPr>
        <w:endnoteReference w:id="11"/>
      </w:r>
      <w:r>
        <w:t xml:space="preserve"> The Sheraton Philadelphia Downtown alone collected $467,709; the Wyndham Grand Pittsburgh received $408,943; and Wind Creek Bethlehem casino took in $68,562.</w:t>
      </w:r>
      <w:r>
        <w:rPr>
          <w:rStyle w:val="EndnoteReference"/>
        </w:rPr>
        <w:endnoteReference w:id="12"/>
      </w:r>
      <w:r>
        <w:t xml:space="preserve"> The lavish spending also extends to how the union compensates its employees. PSEA’s 277 employees earned a combined $38.5 million in total gross compensation, more than </w:t>
      </w:r>
      <w:r>
        <w:lastRenderedPageBreak/>
        <w:t>double the $17.5 million the union spent on representational activities, creating an organization built to enrich its staff rather than serve its members.</w:t>
      </w:r>
      <w:r>
        <w:rPr>
          <w:rStyle w:val="EndnoteReference"/>
        </w:rPr>
        <w:endnoteReference w:id="13"/>
      </w:r>
      <w:r>
        <w:t xml:space="preserve"> PSEA Officer and Treasurer Rachael West pocketed $366,781 in FY 2025; nearly five times the average Pennsylvania teacher salary. Region Field Director Brooke Witt’s compensation has surged from $136,312 to $276,663 (a 103.0% increase) since FY 2016</w:t>
      </w:r>
      <w:r>
        <w:rPr>
          <w:rStyle w:val="EndnoteReference"/>
        </w:rPr>
        <w:endnoteReference w:id="14"/>
      </w:r>
      <w:r>
        <w:t xml:space="preserve"> while many of the teachers PSEA claims to represent have seen far more modest gains.</w:t>
      </w:r>
    </w:p>
    <w:p w14:paraId="161F625E" w14:textId="77777777" w:rsidR="00302354" w:rsidRDefault="00A401C2">
      <w:pPr>
        <w:spacing w:after="200" w:line="276" w:lineRule="auto"/>
        <w:jc w:val="both"/>
      </w:pPr>
      <w:r>
        <w:t>Since peaking at 180,731 members in FY 2017, PSEA has shed 4,456 members</w:t>
      </w:r>
      <w:r>
        <w:rPr>
          <w:rStyle w:val="EndnoteReference"/>
        </w:rPr>
        <w:endnoteReference w:id="15"/>
      </w:r>
      <w:r>
        <w:t>, A 2.5% decline. Even as leadership pay climbed and political spending topped $36.5 million over the decade, fewer Pennsylvania educators chose to remain in the fold.</w:t>
      </w:r>
    </w:p>
    <w:p w14:paraId="07304996" w14:textId="25CE3B64" w:rsidR="00302354" w:rsidRDefault="00A401C2">
      <w:pPr>
        <w:spacing w:after="200" w:line="276" w:lineRule="auto"/>
        <w:jc w:val="both"/>
      </w:pPr>
      <w:r>
        <w:t>PSEA exists to represent Pennsylvania educators, but its own financial filings reveal an organization that has abandoned that mission. For every dollar it spent on grievances, negotiations, and arbitration, PSEA sent nearly $1.75 to the NEA in Washington. It paid its 277 employees more than double what it spent on representation. Its Treasurer pocketed nearly five times the average teacher’s salary. It funneled millions into politics that members never individually authorized. It retained lobbyists who simu</w:t>
      </w:r>
      <w:r>
        <w:t xml:space="preserve">ltaneously represent the charter schools PSEA claims to oppose. The union also spent $2.3 million at luxury hotels, resorts, and a casino as union business expenses. The result: 4,456 fewer members since 2017, educators who looked at where their dues </w:t>
      </w:r>
      <w:proofErr w:type="gramStart"/>
      <w:r>
        <w:t>actually go</w:t>
      </w:r>
      <w:proofErr w:type="gramEnd"/>
      <w:r>
        <w:t xml:space="preserve"> and decided PSEA no longer deserves them.</w:t>
      </w:r>
      <w:r>
        <w:rPr>
          <w:rStyle w:val="EndnoteReference"/>
        </w:rPr>
        <w:endnoteReference w:id="16"/>
      </w:r>
    </w:p>
    <w:p w14:paraId="17902A76" w14:textId="77777777" w:rsidR="00302354" w:rsidRDefault="00A401C2">
      <w:pPr>
        <w:spacing w:before="360" w:after="200"/>
      </w:pPr>
      <w:r>
        <w:rPr>
          <w:b/>
          <w:bCs/>
          <w:color w:val="8B0000"/>
          <w:sz w:val="26"/>
          <w:szCs w:val="26"/>
        </w:rPr>
        <w:t>FINANCIAL POSITION</w:t>
      </w:r>
    </w:p>
    <w:p w14:paraId="64171F09" w14:textId="0DC5B990" w:rsidR="00302354" w:rsidRDefault="00A401C2">
      <w:pPr>
        <w:spacing w:after="200" w:line="276" w:lineRule="auto"/>
        <w:jc w:val="both"/>
      </w:pPr>
      <w:r>
        <w:t>PSEA reported $246.5 million in total assets and $34.8 million in total liabilities at the end of FY 2025, leaving net assets of $211.7 million, up from $185.7 million at the start of the fiscal year.</w:t>
      </w:r>
      <w:r>
        <w:rPr>
          <w:rStyle w:val="EndnoteReference"/>
        </w:rPr>
        <w:endnoteReference w:id="17"/>
      </w:r>
      <w:r>
        <w:t xml:space="preserve"> Investments totaled $79.6 million, cash stood at $67.1 million, and other assets, which include prepaid expenses and long-term receivables, ballooned to $63.9 million from $46.8 million. On the liability side, $32.5 million in other liabilities includes a $9.5 million accrued post-retirement obligation and $12.9 million in accrued leave. Costs generated entirely by PSEA's own staff, not its members.</w:t>
      </w:r>
      <w:r>
        <w:rPr>
          <w:rStyle w:val="EndnoteReference"/>
        </w:rPr>
        <w:endnoteReference w:id="18"/>
      </w:r>
    </w:p>
    <w:tbl>
      <w:tblPr>
        <w:tblW w:w="9360" w:type="dxa"/>
        <w:tblLayout w:type="fixed"/>
        <w:tblCellMar>
          <w:top w:w="80" w:type="dxa"/>
          <w:left w:w="120" w:type="dxa"/>
          <w:bottom w:w="80" w:type="dxa"/>
          <w:right w:w="120" w:type="dxa"/>
        </w:tblCellMar>
        <w:tblLook w:val="04A0" w:firstRow="1" w:lastRow="0" w:firstColumn="1" w:lastColumn="0" w:noHBand="0" w:noVBand="1"/>
      </w:tblPr>
      <w:tblGrid>
        <w:gridCol w:w="5616"/>
        <w:gridCol w:w="3744"/>
      </w:tblGrid>
      <w:tr w:rsidR="00302354" w14:paraId="3501DC92" w14:textId="77777777">
        <w:tc>
          <w:tcPr>
            <w:tcW w:w="5616" w:type="dxa"/>
            <w:tcBorders>
              <w:top w:val="single" w:sz="4" w:space="0" w:color="000000"/>
              <w:left w:val="single" w:sz="4" w:space="0" w:color="000000"/>
              <w:bottom w:val="single" w:sz="4" w:space="0" w:color="000000"/>
              <w:right w:val="single" w:sz="4" w:space="0" w:color="000000"/>
            </w:tcBorders>
            <w:shd w:val="clear" w:color="auto" w:fill="1F3864"/>
          </w:tcPr>
          <w:p w14:paraId="769726BA" w14:textId="77777777" w:rsidR="00302354" w:rsidRDefault="00A401C2">
            <w:r>
              <w:rPr>
                <w:b/>
                <w:bCs/>
                <w:color w:val="FFFFFF"/>
                <w:sz w:val="20"/>
                <w:szCs w:val="20"/>
              </w:rPr>
              <w:t>Item</w:t>
            </w:r>
          </w:p>
        </w:tc>
        <w:tc>
          <w:tcPr>
            <w:tcW w:w="3744" w:type="dxa"/>
            <w:tcBorders>
              <w:top w:val="single" w:sz="4" w:space="0" w:color="000000"/>
              <w:left w:val="single" w:sz="4" w:space="0" w:color="000000"/>
              <w:bottom w:val="single" w:sz="4" w:space="0" w:color="000000"/>
              <w:right w:val="single" w:sz="4" w:space="0" w:color="000000"/>
            </w:tcBorders>
            <w:shd w:val="clear" w:color="auto" w:fill="1F3864"/>
          </w:tcPr>
          <w:p w14:paraId="06C24BAA" w14:textId="77777777" w:rsidR="00302354" w:rsidRDefault="00A401C2">
            <w:pPr>
              <w:jc w:val="right"/>
            </w:pPr>
            <w:r>
              <w:rPr>
                <w:b/>
                <w:bCs/>
                <w:color w:val="FFFFFF"/>
                <w:sz w:val="20"/>
                <w:szCs w:val="20"/>
              </w:rPr>
              <w:t>Amount</w:t>
            </w:r>
          </w:p>
        </w:tc>
      </w:tr>
      <w:tr w:rsidR="00302354" w14:paraId="2BCC2AF3" w14:textId="77777777">
        <w:tc>
          <w:tcPr>
            <w:tcW w:w="5616" w:type="dxa"/>
            <w:tcBorders>
              <w:top w:val="single" w:sz="4" w:space="0" w:color="000000"/>
              <w:left w:val="single" w:sz="4" w:space="0" w:color="000000"/>
              <w:bottom w:val="single" w:sz="4" w:space="0" w:color="000000"/>
              <w:right w:val="single" w:sz="4" w:space="0" w:color="000000"/>
            </w:tcBorders>
          </w:tcPr>
          <w:p w14:paraId="2B3083A3" w14:textId="77777777" w:rsidR="00302354" w:rsidRDefault="00A401C2">
            <w:r>
              <w:rPr>
                <w:sz w:val="20"/>
                <w:szCs w:val="20"/>
              </w:rPr>
              <w:t>Cash</w:t>
            </w:r>
          </w:p>
        </w:tc>
        <w:tc>
          <w:tcPr>
            <w:tcW w:w="3744" w:type="dxa"/>
            <w:tcBorders>
              <w:top w:val="single" w:sz="4" w:space="0" w:color="000000"/>
              <w:left w:val="single" w:sz="4" w:space="0" w:color="000000"/>
              <w:bottom w:val="single" w:sz="4" w:space="0" w:color="000000"/>
              <w:right w:val="single" w:sz="4" w:space="0" w:color="000000"/>
            </w:tcBorders>
          </w:tcPr>
          <w:p w14:paraId="53FE009F" w14:textId="77777777" w:rsidR="00302354" w:rsidRDefault="00A401C2">
            <w:pPr>
              <w:jc w:val="right"/>
            </w:pPr>
            <w:r>
              <w:rPr>
                <w:sz w:val="20"/>
                <w:szCs w:val="20"/>
              </w:rPr>
              <w:t>$67,122,601</w:t>
            </w:r>
          </w:p>
        </w:tc>
      </w:tr>
      <w:tr w:rsidR="00302354" w14:paraId="790E6081"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49C77053" w14:textId="77777777" w:rsidR="00302354" w:rsidRDefault="00A401C2">
            <w:r>
              <w:rPr>
                <w:sz w:val="20"/>
                <w:szCs w:val="20"/>
              </w:rPr>
              <w:t>Accounts Receivable</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56132EF5" w14:textId="77777777" w:rsidR="00302354" w:rsidRDefault="00A401C2">
            <w:pPr>
              <w:jc w:val="right"/>
            </w:pPr>
            <w:r>
              <w:rPr>
                <w:sz w:val="20"/>
                <w:szCs w:val="20"/>
              </w:rPr>
              <w:t>$1,182,477</w:t>
            </w:r>
          </w:p>
        </w:tc>
      </w:tr>
      <w:tr w:rsidR="00302354" w14:paraId="1FADF278" w14:textId="77777777">
        <w:tc>
          <w:tcPr>
            <w:tcW w:w="5616" w:type="dxa"/>
            <w:tcBorders>
              <w:top w:val="single" w:sz="4" w:space="0" w:color="000000"/>
              <w:left w:val="single" w:sz="4" w:space="0" w:color="000000"/>
              <w:bottom w:val="single" w:sz="4" w:space="0" w:color="000000"/>
              <w:right w:val="single" w:sz="4" w:space="0" w:color="000000"/>
            </w:tcBorders>
          </w:tcPr>
          <w:p w14:paraId="4A79A3B4" w14:textId="77777777" w:rsidR="00302354" w:rsidRDefault="00A401C2">
            <w:r>
              <w:rPr>
                <w:sz w:val="20"/>
                <w:szCs w:val="20"/>
              </w:rPr>
              <w:t>U.S. Treasury Securities</w:t>
            </w:r>
          </w:p>
        </w:tc>
        <w:tc>
          <w:tcPr>
            <w:tcW w:w="3744" w:type="dxa"/>
            <w:tcBorders>
              <w:top w:val="single" w:sz="4" w:space="0" w:color="000000"/>
              <w:left w:val="single" w:sz="4" w:space="0" w:color="000000"/>
              <w:bottom w:val="single" w:sz="4" w:space="0" w:color="000000"/>
              <w:right w:val="single" w:sz="4" w:space="0" w:color="000000"/>
            </w:tcBorders>
          </w:tcPr>
          <w:p w14:paraId="7B143ACD" w14:textId="77777777" w:rsidR="00302354" w:rsidRDefault="00A401C2">
            <w:pPr>
              <w:jc w:val="right"/>
            </w:pPr>
            <w:r>
              <w:rPr>
                <w:sz w:val="20"/>
                <w:szCs w:val="20"/>
              </w:rPr>
              <w:t>$19,268,865</w:t>
            </w:r>
          </w:p>
        </w:tc>
      </w:tr>
      <w:tr w:rsidR="00302354" w14:paraId="60D5DC35"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17B12A94" w14:textId="77777777" w:rsidR="00302354" w:rsidRDefault="00A401C2">
            <w:r>
              <w:rPr>
                <w:sz w:val="20"/>
                <w:szCs w:val="20"/>
              </w:rPr>
              <w:t>Investments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2D257587" w14:textId="77777777" w:rsidR="00302354" w:rsidRDefault="00A401C2">
            <w:pPr>
              <w:jc w:val="right"/>
            </w:pPr>
            <w:r>
              <w:rPr>
                <w:sz w:val="20"/>
                <w:szCs w:val="20"/>
              </w:rPr>
              <w:t>$79,578,417</w:t>
            </w:r>
          </w:p>
        </w:tc>
      </w:tr>
      <w:tr w:rsidR="00302354" w14:paraId="6A328DF9" w14:textId="77777777">
        <w:tc>
          <w:tcPr>
            <w:tcW w:w="5616" w:type="dxa"/>
            <w:tcBorders>
              <w:top w:val="single" w:sz="4" w:space="0" w:color="000000"/>
              <w:left w:val="single" w:sz="4" w:space="0" w:color="000000"/>
              <w:bottom w:val="single" w:sz="4" w:space="0" w:color="000000"/>
              <w:right w:val="single" w:sz="4" w:space="0" w:color="000000"/>
            </w:tcBorders>
          </w:tcPr>
          <w:p w14:paraId="520772F3" w14:textId="77777777" w:rsidR="00302354" w:rsidRDefault="00A401C2">
            <w:r>
              <w:rPr>
                <w:sz w:val="20"/>
                <w:szCs w:val="20"/>
              </w:rPr>
              <w:t>Fixed Assets</w:t>
            </w:r>
          </w:p>
        </w:tc>
        <w:tc>
          <w:tcPr>
            <w:tcW w:w="3744" w:type="dxa"/>
            <w:tcBorders>
              <w:top w:val="single" w:sz="4" w:space="0" w:color="000000"/>
              <w:left w:val="single" w:sz="4" w:space="0" w:color="000000"/>
              <w:bottom w:val="single" w:sz="4" w:space="0" w:color="000000"/>
              <w:right w:val="single" w:sz="4" w:space="0" w:color="000000"/>
            </w:tcBorders>
          </w:tcPr>
          <w:p w14:paraId="0991C7B9" w14:textId="77777777" w:rsidR="00302354" w:rsidRDefault="00A401C2">
            <w:pPr>
              <w:jc w:val="right"/>
            </w:pPr>
            <w:r>
              <w:rPr>
                <w:sz w:val="20"/>
                <w:szCs w:val="20"/>
              </w:rPr>
              <w:t>$15,419,383</w:t>
            </w:r>
          </w:p>
        </w:tc>
      </w:tr>
      <w:tr w:rsidR="00302354" w14:paraId="0D534076"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0014F6CE" w14:textId="77777777" w:rsidR="00302354" w:rsidRDefault="00A401C2">
            <w:r>
              <w:rPr>
                <w:sz w:val="20"/>
                <w:szCs w:val="20"/>
              </w:rPr>
              <w:t>Other Assets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43B4C5F1" w14:textId="77777777" w:rsidR="00302354" w:rsidRDefault="00A401C2">
            <w:pPr>
              <w:jc w:val="right"/>
            </w:pPr>
            <w:r>
              <w:rPr>
                <w:sz w:val="20"/>
                <w:szCs w:val="20"/>
              </w:rPr>
              <w:t>$63,907,786</w:t>
            </w:r>
          </w:p>
        </w:tc>
      </w:tr>
      <w:tr w:rsidR="00302354" w14:paraId="696515F0" w14:textId="77777777">
        <w:tc>
          <w:tcPr>
            <w:tcW w:w="5616" w:type="dxa"/>
            <w:tcBorders>
              <w:top w:val="single" w:sz="4" w:space="0" w:color="000000"/>
              <w:left w:val="single" w:sz="4" w:space="0" w:color="000000"/>
              <w:bottom w:val="single" w:sz="4" w:space="0" w:color="000000"/>
              <w:right w:val="single" w:sz="4" w:space="0" w:color="000000"/>
            </w:tcBorders>
          </w:tcPr>
          <w:p w14:paraId="421FA1F9" w14:textId="77777777" w:rsidR="00302354" w:rsidRDefault="00A401C2">
            <w:r>
              <w:rPr>
                <w:b/>
                <w:bCs/>
                <w:sz w:val="20"/>
                <w:szCs w:val="20"/>
              </w:rPr>
              <w:t>TOTAL ASSETS</w:t>
            </w:r>
          </w:p>
        </w:tc>
        <w:tc>
          <w:tcPr>
            <w:tcW w:w="3744" w:type="dxa"/>
            <w:tcBorders>
              <w:top w:val="single" w:sz="4" w:space="0" w:color="000000"/>
              <w:left w:val="single" w:sz="4" w:space="0" w:color="000000"/>
              <w:bottom w:val="single" w:sz="4" w:space="0" w:color="000000"/>
              <w:right w:val="single" w:sz="4" w:space="0" w:color="000000"/>
            </w:tcBorders>
          </w:tcPr>
          <w:p w14:paraId="459A1FA3" w14:textId="77777777" w:rsidR="00302354" w:rsidRDefault="00A401C2">
            <w:pPr>
              <w:jc w:val="right"/>
            </w:pPr>
            <w:r>
              <w:rPr>
                <w:b/>
                <w:bCs/>
                <w:sz w:val="20"/>
                <w:szCs w:val="20"/>
              </w:rPr>
              <w:t>$246,479,529</w:t>
            </w:r>
          </w:p>
        </w:tc>
      </w:tr>
      <w:tr w:rsidR="00302354" w14:paraId="0A37501D"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5DAB6C7B" w14:textId="77777777" w:rsidR="00302354" w:rsidRDefault="00302354"/>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02EB378F" w14:textId="77777777" w:rsidR="00302354" w:rsidRDefault="00302354"/>
        </w:tc>
      </w:tr>
      <w:tr w:rsidR="00302354" w14:paraId="60748ED3" w14:textId="77777777">
        <w:tc>
          <w:tcPr>
            <w:tcW w:w="5616" w:type="dxa"/>
            <w:tcBorders>
              <w:top w:val="single" w:sz="4" w:space="0" w:color="000000"/>
              <w:left w:val="single" w:sz="4" w:space="0" w:color="000000"/>
              <w:bottom w:val="single" w:sz="4" w:space="0" w:color="000000"/>
              <w:right w:val="single" w:sz="4" w:space="0" w:color="000000"/>
            </w:tcBorders>
          </w:tcPr>
          <w:p w14:paraId="0457F360" w14:textId="77777777" w:rsidR="00302354" w:rsidRDefault="00A401C2">
            <w:r>
              <w:rPr>
                <w:sz w:val="20"/>
                <w:szCs w:val="20"/>
              </w:rPr>
              <w:t>Accounts Payable</w:t>
            </w:r>
          </w:p>
        </w:tc>
        <w:tc>
          <w:tcPr>
            <w:tcW w:w="3744" w:type="dxa"/>
            <w:tcBorders>
              <w:top w:val="single" w:sz="4" w:space="0" w:color="000000"/>
              <w:left w:val="single" w:sz="4" w:space="0" w:color="000000"/>
              <w:bottom w:val="single" w:sz="4" w:space="0" w:color="000000"/>
              <w:right w:val="single" w:sz="4" w:space="0" w:color="000000"/>
            </w:tcBorders>
          </w:tcPr>
          <w:p w14:paraId="6A4D5D6B" w14:textId="77777777" w:rsidR="00302354" w:rsidRDefault="00A401C2">
            <w:pPr>
              <w:jc w:val="right"/>
            </w:pPr>
            <w:r>
              <w:rPr>
                <w:sz w:val="20"/>
                <w:szCs w:val="20"/>
              </w:rPr>
              <w:t>$2,224,435</w:t>
            </w:r>
          </w:p>
        </w:tc>
      </w:tr>
      <w:tr w:rsidR="00302354" w14:paraId="474DCC07"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0E2103B7" w14:textId="77777777" w:rsidR="00302354" w:rsidRDefault="00A401C2">
            <w:r>
              <w:rPr>
                <w:sz w:val="20"/>
                <w:szCs w:val="20"/>
              </w:rPr>
              <w:lastRenderedPageBreak/>
              <w:t>Other Liabilities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6D7614B3" w14:textId="77777777" w:rsidR="00302354" w:rsidRDefault="00A401C2">
            <w:pPr>
              <w:jc w:val="right"/>
            </w:pPr>
            <w:r>
              <w:rPr>
                <w:sz w:val="20"/>
                <w:szCs w:val="20"/>
              </w:rPr>
              <w:t>$32,532,317</w:t>
            </w:r>
          </w:p>
        </w:tc>
      </w:tr>
      <w:tr w:rsidR="00302354" w14:paraId="6BA7808C" w14:textId="77777777">
        <w:tc>
          <w:tcPr>
            <w:tcW w:w="5616" w:type="dxa"/>
            <w:tcBorders>
              <w:top w:val="single" w:sz="4" w:space="0" w:color="000000"/>
              <w:left w:val="single" w:sz="4" w:space="0" w:color="000000"/>
              <w:bottom w:val="single" w:sz="4" w:space="0" w:color="000000"/>
              <w:right w:val="single" w:sz="4" w:space="0" w:color="000000"/>
            </w:tcBorders>
          </w:tcPr>
          <w:p w14:paraId="76A954D6" w14:textId="77777777" w:rsidR="00302354" w:rsidRDefault="00A401C2">
            <w:r>
              <w:rPr>
                <w:b/>
                <w:bCs/>
                <w:sz w:val="20"/>
                <w:szCs w:val="20"/>
              </w:rPr>
              <w:t>TOTAL LIABILITIES</w:t>
            </w:r>
          </w:p>
        </w:tc>
        <w:tc>
          <w:tcPr>
            <w:tcW w:w="3744" w:type="dxa"/>
            <w:tcBorders>
              <w:top w:val="single" w:sz="4" w:space="0" w:color="000000"/>
              <w:left w:val="single" w:sz="4" w:space="0" w:color="000000"/>
              <w:bottom w:val="single" w:sz="4" w:space="0" w:color="000000"/>
              <w:right w:val="single" w:sz="4" w:space="0" w:color="000000"/>
            </w:tcBorders>
          </w:tcPr>
          <w:p w14:paraId="62FCAD91" w14:textId="77777777" w:rsidR="00302354" w:rsidRDefault="00A401C2">
            <w:pPr>
              <w:jc w:val="right"/>
            </w:pPr>
            <w:r>
              <w:rPr>
                <w:b/>
                <w:bCs/>
                <w:sz w:val="20"/>
                <w:szCs w:val="20"/>
              </w:rPr>
              <w:t>$34,756,752</w:t>
            </w:r>
          </w:p>
        </w:tc>
      </w:tr>
      <w:tr w:rsidR="00302354" w14:paraId="6A05A809"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5A39BBE3" w14:textId="77777777" w:rsidR="00302354" w:rsidRDefault="00302354"/>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41C8F396" w14:textId="77777777" w:rsidR="00302354" w:rsidRDefault="00302354"/>
        </w:tc>
      </w:tr>
      <w:tr w:rsidR="00302354" w14:paraId="5899D245" w14:textId="77777777">
        <w:tc>
          <w:tcPr>
            <w:tcW w:w="5616" w:type="dxa"/>
            <w:tcBorders>
              <w:top w:val="single" w:sz="4" w:space="0" w:color="000000"/>
              <w:left w:val="single" w:sz="4" w:space="0" w:color="000000"/>
              <w:bottom w:val="single" w:sz="4" w:space="0" w:color="000000"/>
              <w:right w:val="single" w:sz="4" w:space="0" w:color="000000"/>
            </w:tcBorders>
          </w:tcPr>
          <w:p w14:paraId="7CEF0F74" w14:textId="77777777" w:rsidR="00302354" w:rsidRDefault="00A401C2">
            <w:r>
              <w:rPr>
                <w:b/>
                <w:bCs/>
                <w:sz w:val="20"/>
                <w:szCs w:val="20"/>
              </w:rPr>
              <w:t>NET ASSETS</w:t>
            </w:r>
          </w:p>
        </w:tc>
        <w:tc>
          <w:tcPr>
            <w:tcW w:w="3744" w:type="dxa"/>
            <w:tcBorders>
              <w:top w:val="single" w:sz="4" w:space="0" w:color="000000"/>
              <w:left w:val="single" w:sz="4" w:space="0" w:color="000000"/>
              <w:bottom w:val="single" w:sz="4" w:space="0" w:color="000000"/>
              <w:right w:val="single" w:sz="4" w:space="0" w:color="000000"/>
            </w:tcBorders>
          </w:tcPr>
          <w:p w14:paraId="6225166E" w14:textId="77777777" w:rsidR="00302354" w:rsidRDefault="00A401C2">
            <w:pPr>
              <w:jc w:val="right"/>
            </w:pPr>
            <w:r>
              <w:rPr>
                <w:b/>
                <w:bCs/>
                <w:color w:val="006400"/>
                <w:sz w:val="20"/>
                <w:szCs w:val="20"/>
              </w:rPr>
              <w:t>$211,722,777</w:t>
            </w:r>
          </w:p>
        </w:tc>
      </w:tr>
    </w:tbl>
    <w:p w14:paraId="475BF572" w14:textId="77777777" w:rsidR="00302354" w:rsidRDefault="00A401C2">
      <w:pPr>
        <w:spacing w:before="360" w:after="200"/>
      </w:pPr>
      <w:r>
        <w:rPr>
          <w:b/>
          <w:bCs/>
          <w:color w:val="8B0000"/>
          <w:sz w:val="26"/>
          <w:szCs w:val="26"/>
        </w:rPr>
        <w:t>SPENDING BREAKDOWN</w:t>
      </w:r>
    </w:p>
    <w:p w14:paraId="70CA540C" w14:textId="40A95649" w:rsidR="00302354" w:rsidRDefault="00A401C2">
      <w:pPr>
        <w:spacing w:after="200" w:line="276" w:lineRule="auto"/>
        <w:jc w:val="both"/>
      </w:pPr>
      <w:r>
        <w:t>PSEA's spending priorities reveal an organization that has optimized everything except representing workers. The single largest line item in FY 2025 was $30.5 million forwarded to the National Education Association and its affiliates: 25.8% of every dollar disbursed.</w:t>
      </w:r>
      <w:r>
        <w:rPr>
          <w:rStyle w:val="EndnoteReference"/>
        </w:rPr>
        <w:endnoteReference w:id="19"/>
      </w:r>
      <w:r>
        <w:t xml:space="preserve"> This pass-through payment to the national union dwarves PSEA's own representational spending by nearly $13.0 million. For every dollar PSEA spent advocating for Pennsylvania teachers in grievances and negotiations, it sent nearly $1.75 to Washington.</w:t>
      </w:r>
    </w:p>
    <w:p w14:paraId="2C72F298" w14:textId="77777777" w:rsidR="00302354" w:rsidRDefault="00A401C2">
      <w:pPr>
        <w:spacing w:after="200" w:line="276" w:lineRule="auto"/>
        <w:jc w:val="both"/>
      </w:pPr>
      <w:r>
        <w:t>General overhead ($22.5 million, 19.0%) and union administration ($16.0 million, 13.6%) together consumed another 32.6 cents of every dollar, paying for PSEA's 277-person bureaucracy, its Harrisburg headquarters, and its convention and election infrastructure.</w:t>
      </w:r>
      <w:r>
        <w:rPr>
          <w:rStyle w:val="EndnoteReference"/>
        </w:rPr>
        <w:endnoteReference w:id="20"/>
      </w:r>
      <w:r>
        <w:t xml:space="preserve"> Employee benefits for PSEA's own staff absorbed $14.5 million (12.3%), including $7.8 million in health insurance through Highmark Blue Shield and $2.0 million in pension contributions to the PSEA Pension Plan.</w:t>
      </w:r>
      <w:r>
        <w:rPr>
          <w:rStyle w:val="EndnoteReference"/>
        </w:rPr>
        <w:endnoteReference w:id="21"/>
      </w:r>
      <w:r>
        <w:t xml:space="preserve"> By contrast, the bargaining, arbitrations, and grievances that protect actual members received just $17.5 million (14.8%), less than the union spent on its own employees' benefits combined with its own administrative overhead.</w:t>
      </w:r>
      <w:r>
        <w:rPr>
          <w:rStyle w:val="EndnoteReference"/>
        </w:rPr>
        <w:endnoteReference w:id="22"/>
      </w:r>
    </w:p>
    <w:tbl>
      <w:tblPr>
        <w:tblW w:w="9360" w:type="dxa"/>
        <w:tblLayout w:type="fixed"/>
        <w:tblCellMar>
          <w:top w:w="80" w:type="dxa"/>
          <w:left w:w="120" w:type="dxa"/>
          <w:bottom w:w="80" w:type="dxa"/>
          <w:right w:w="120" w:type="dxa"/>
        </w:tblCellMar>
        <w:tblLook w:val="04A0" w:firstRow="1" w:lastRow="0" w:firstColumn="1" w:lastColumn="0" w:noHBand="0" w:noVBand="1"/>
      </w:tblPr>
      <w:tblGrid>
        <w:gridCol w:w="4680"/>
        <w:gridCol w:w="2808"/>
        <w:gridCol w:w="1872"/>
      </w:tblGrid>
      <w:tr w:rsidR="00302354" w14:paraId="2B72C190" w14:textId="77777777">
        <w:tc>
          <w:tcPr>
            <w:tcW w:w="4680" w:type="dxa"/>
            <w:tcBorders>
              <w:top w:val="single" w:sz="4" w:space="0" w:color="000000"/>
              <w:left w:val="single" w:sz="4" w:space="0" w:color="000000"/>
              <w:bottom w:val="single" w:sz="4" w:space="0" w:color="000000"/>
              <w:right w:val="single" w:sz="4" w:space="0" w:color="000000"/>
            </w:tcBorders>
            <w:shd w:val="clear" w:color="auto" w:fill="1F3864"/>
          </w:tcPr>
          <w:p w14:paraId="1E5A74F1" w14:textId="77777777" w:rsidR="00302354" w:rsidRDefault="00A401C2">
            <w:r>
              <w:rPr>
                <w:b/>
                <w:bCs/>
                <w:color w:val="FFFFFF"/>
                <w:sz w:val="20"/>
                <w:szCs w:val="20"/>
              </w:rPr>
              <w:t>Category</w:t>
            </w:r>
          </w:p>
        </w:tc>
        <w:tc>
          <w:tcPr>
            <w:tcW w:w="2808" w:type="dxa"/>
            <w:tcBorders>
              <w:top w:val="single" w:sz="4" w:space="0" w:color="000000"/>
              <w:left w:val="single" w:sz="4" w:space="0" w:color="000000"/>
              <w:bottom w:val="single" w:sz="4" w:space="0" w:color="000000"/>
              <w:right w:val="single" w:sz="4" w:space="0" w:color="000000"/>
            </w:tcBorders>
            <w:shd w:val="clear" w:color="auto" w:fill="1F3864"/>
          </w:tcPr>
          <w:p w14:paraId="337CAE68" w14:textId="77777777" w:rsidR="00302354" w:rsidRDefault="00A401C2">
            <w:pPr>
              <w:jc w:val="right"/>
            </w:pPr>
            <w:r>
              <w:rPr>
                <w:b/>
                <w:bCs/>
                <w:color w:val="FFFFFF"/>
                <w:sz w:val="20"/>
                <w:szCs w:val="20"/>
              </w:rPr>
              <w:t>Amount</w:t>
            </w:r>
          </w:p>
        </w:tc>
        <w:tc>
          <w:tcPr>
            <w:tcW w:w="1872" w:type="dxa"/>
            <w:tcBorders>
              <w:top w:val="single" w:sz="4" w:space="0" w:color="000000"/>
              <w:left w:val="single" w:sz="4" w:space="0" w:color="000000"/>
              <w:bottom w:val="single" w:sz="4" w:space="0" w:color="000000"/>
              <w:right w:val="single" w:sz="4" w:space="0" w:color="000000"/>
            </w:tcBorders>
            <w:shd w:val="clear" w:color="auto" w:fill="1F3864"/>
          </w:tcPr>
          <w:p w14:paraId="53E2C9FC" w14:textId="77777777" w:rsidR="00302354" w:rsidRDefault="00A401C2">
            <w:pPr>
              <w:jc w:val="right"/>
            </w:pPr>
            <w:r>
              <w:rPr>
                <w:b/>
                <w:bCs/>
                <w:color w:val="FFFFFF"/>
                <w:sz w:val="20"/>
                <w:szCs w:val="20"/>
              </w:rPr>
              <w:t>% of Total</w:t>
            </w:r>
          </w:p>
        </w:tc>
      </w:tr>
      <w:tr w:rsidR="00302354" w14:paraId="611064FB" w14:textId="77777777">
        <w:tc>
          <w:tcPr>
            <w:tcW w:w="4680" w:type="dxa"/>
            <w:tcBorders>
              <w:top w:val="single" w:sz="4" w:space="0" w:color="000000"/>
              <w:left w:val="single" w:sz="4" w:space="0" w:color="000000"/>
              <w:bottom w:val="single" w:sz="4" w:space="0" w:color="000000"/>
              <w:right w:val="single" w:sz="4" w:space="0" w:color="000000"/>
            </w:tcBorders>
          </w:tcPr>
          <w:p w14:paraId="484F9226" w14:textId="77777777" w:rsidR="00302354" w:rsidRDefault="00A401C2">
            <w:r>
              <w:rPr>
                <w:sz w:val="20"/>
                <w:szCs w:val="20"/>
              </w:rPr>
              <w:t>To Affiliates of Funds Collected (NEA)</w:t>
            </w:r>
          </w:p>
        </w:tc>
        <w:tc>
          <w:tcPr>
            <w:tcW w:w="2808" w:type="dxa"/>
            <w:tcBorders>
              <w:top w:val="single" w:sz="4" w:space="0" w:color="000000"/>
              <w:left w:val="single" w:sz="4" w:space="0" w:color="000000"/>
              <w:bottom w:val="single" w:sz="4" w:space="0" w:color="000000"/>
              <w:right w:val="single" w:sz="4" w:space="0" w:color="000000"/>
            </w:tcBorders>
          </w:tcPr>
          <w:p w14:paraId="2EB12135" w14:textId="77777777" w:rsidR="00302354" w:rsidRDefault="00A401C2">
            <w:pPr>
              <w:jc w:val="right"/>
            </w:pPr>
            <w:r>
              <w:rPr>
                <w:sz w:val="20"/>
                <w:szCs w:val="20"/>
              </w:rPr>
              <w:t>$30,495,968</w:t>
            </w:r>
          </w:p>
        </w:tc>
        <w:tc>
          <w:tcPr>
            <w:tcW w:w="1872" w:type="dxa"/>
            <w:tcBorders>
              <w:top w:val="single" w:sz="4" w:space="0" w:color="000000"/>
              <w:left w:val="single" w:sz="4" w:space="0" w:color="000000"/>
              <w:bottom w:val="single" w:sz="4" w:space="0" w:color="000000"/>
              <w:right w:val="single" w:sz="4" w:space="0" w:color="000000"/>
            </w:tcBorders>
          </w:tcPr>
          <w:p w14:paraId="3BEF0F92" w14:textId="77777777" w:rsidR="00302354" w:rsidRDefault="00A401C2">
            <w:pPr>
              <w:jc w:val="right"/>
            </w:pPr>
            <w:r>
              <w:rPr>
                <w:sz w:val="20"/>
                <w:szCs w:val="20"/>
              </w:rPr>
              <w:t>25.8%</w:t>
            </w:r>
          </w:p>
        </w:tc>
      </w:tr>
      <w:tr w:rsidR="00302354" w14:paraId="65E63590"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733276CE" w14:textId="77777777" w:rsidR="00302354" w:rsidRDefault="00A401C2">
            <w:r>
              <w:rPr>
                <w:sz w:val="20"/>
                <w:szCs w:val="20"/>
              </w:rPr>
              <w:t>General Overhead</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39DA3AB0" w14:textId="77777777" w:rsidR="00302354" w:rsidRDefault="00A401C2">
            <w:pPr>
              <w:jc w:val="right"/>
            </w:pPr>
            <w:r>
              <w:rPr>
                <w:sz w:val="20"/>
                <w:szCs w:val="20"/>
              </w:rPr>
              <w:t>$22,461,515</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7026B4E7" w14:textId="77777777" w:rsidR="00302354" w:rsidRDefault="00A401C2">
            <w:pPr>
              <w:jc w:val="right"/>
            </w:pPr>
            <w:r>
              <w:rPr>
                <w:sz w:val="20"/>
                <w:szCs w:val="20"/>
              </w:rPr>
              <w:t>19.0%</w:t>
            </w:r>
          </w:p>
        </w:tc>
      </w:tr>
      <w:tr w:rsidR="00302354" w14:paraId="05B7DACB" w14:textId="77777777">
        <w:tc>
          <w:tcPr>
            <w:tcW w:w="4680" w:type="dxa"/>
            <w:tcBorders>
              <w:top w:val="single" w:sz="4" w:space="0" w:color="000000"/>
              <w:left w:val="single" w:sz="4" w:space="0" w:color="000000"/>
              <w:bottom w:val="single" w:sz="4" w:space="0" w:color="000000"/>
              <w:right w:val="single" w:sz="4" w:space="0" w:color="000000"/>
            </w:tcBorders>
          </w:tcPr>
          <w:p w14:paraId="7BBF6006" w14:textId="77777777" w:rsidR="00302354" w:rsidRDefault="00A401C2">
            <w:r>
              <w:rPr>
                <w:sz w:val="20"/>
                <w:szCs w:val="20"/>
              </w:rPr>
              <w:t>Representational Activities</w:t>
            </w:r>
          </w:p>
        </w:tc>
        <w:tc>
          <w:tcPr>
            <w:tcW w:w="2808" w:type="dxa"/>
            <w:tcBorders>
              <w:top w:val="single" w:sz="4" w:space="0" w:color="000000"/>
              <w:left w:val="single" w:sz="4" w:space="0" w:color="000000"/>
              <w:bottom w:val="single" w:sz="4" w:space="0" w:color="000000"/>
              <w:right w:val="single" w:sz="4" w:space="0" w:color="000000"/>
            </w:tcBorders>
          </w:tcPr>
          <w:p w14:paraId="59329AAF" w14:textId="77777777" w:rsidR="00302354" w:rsidRDefault="00A401C2">
            <w:pPr>
              <w:jc w:val="right"/>
            </w:pPr>
            <w:r>
              <w:rPr>
                <w:sz w:val="20"/>
                <w:szCs w:val="20"/>
              </w:rPr>
              <w:t>$17,453,278</w:t>
            </w:r>
          </w:p>
        </w:tc>
        <w:tc>
          <w:tcPr>
            <w:tcW w:w="1872" w:type="dxa"/>
            <w:tcBorders>
              <w:top w:val="single" w:sz="4" w:space="0" w:color="000000"/>
              <w:left w:val="single" w:sz="4" w:space="0" w:color="000000"/>
              <w:bottom w:val="single" w:sz="4" w:space="0" w:color="000000"/>
              <w:right w:val="single" w:sz="4" w:space="0" w:color="000000"/>
            </w:tcBorders>
          </w:tcPr>
          <w:p w14:paraId="7A6FA3DB" w14:textId="77777777" w:rsidR="00302354" w:rsidRDefault="00A401C2">
            <w:pPr>
              <w:jc w:val="right"/>
            </w:pPr>
            <w:r>
              <w:rPr>
                <w:sz w:val="20"/>
                <w:szCs w:val="20"/>
              </w:rPr>
              <w:t>14.8%</w:t>
            </w:r>
          </w:p>
        </w:tc>
      </w:tr>
      <w:tr w:rsidR="00302354" w14:paraId="5FE7A275"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25BF2A5C" w14:textId="77777777" w:rsidR="00302354" w:rsidRDefault="00A401C2">
            <w:r>
              <w:rPr>
                <w:sz w:val="20"/>
                <w:szCs w:val="20"/>
              </w:rPr>
              <w:t>Union Administration</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1B4677F2" w14:textId="77777777" w:rsidR="00302354" w:rsidRDefault="00A401C2">
            <w:pPr>
              <w:jc w:val="right"/>
            </w:pPr>
            <w:r>
              <w:rPr>
                <w:sz w:val="20"/>
                <w:szCs w:val="20"/>
              </w:rPr>
              <w:t>$16,039,967</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776EE9CD" w14:textId="77777777" w:rsidR="00302354" w:rsidRDefault="00A401C2">
            <w:pPr>
              <w:jc w:val="right"/>
            </w:pPr>
            <w:r>
              <w:rPr>
                <w:sz w:val="20"/>
                <w:szCs w:val="20"/>
              </w:rPr>
              <w:t>13.6%</w:t>
            </w:r>
          </w:p>
        </w:tc>
      </w:tr>
      <w:tr w:rsidR="00302354" w14:paraId="69A9227C" w14:textId="77777777">
        <w:tc>
          <w:tcPr>
            <w:tcW w:w="4680" w:type="dxa"/>
            <w:tcBorders>
              <w:top w:val="single" w:sz="4" w:space="0" w:color="000000"/>
              <w:left w:val="single" w:sz="4" w:space="0" w:color="000000"/>
              <w:bottom w:val="single" w:sz="4" w:space="0" w:color="000000"/>
              <w:right w:val="single" w:sz="4" w:space="0" w:color="000000"/>
            </w:tcBorders>
          </w:tcPr>
          <w:p w14:paraId="5784E978" w14:textId="77777777" w:rsidR="00302354" w:rsidRDefault="00A401C2">
            <w:r>
              <w:rPr>
                <w:sz w:val="20"/>
                <w:szCs w:val="20"/>
              </w:rPr>
              <w:t>Benefits</w:t>
            </w:r>
          </w:p>
        </w:tc>
        <w:tc>
          <w:tcPr>
            <w:tcW w:w="2808" w:type="dxa"/>
            <w:tcBorders>
              <w:top w:val="single" w:sz="4" w:space="0" w:color="000000"/>
              <w:left w:val="single" w:sz="4" w:space="0" w:color="000000"/>
              <w:bottom w:val="single" w:sz="4" w:space="0" w:color="000000"/>
              <w:right w:val="single" w:sz="4" w:space="0" w:color="000000"/>
            </w:tcBorders>
          </w:tcPr>
          <w:p w14:paraId="61041C49" w14:textId="77777777" w:rsidR="00302354" w:rsidRDefault="00A401C2">
            <w:pPr>
              <w:jc w:val="right"/>
            </w:pPr>
            <w:r>
              <w:rPr>
                <w:sz w:val="20"/>
                <w:szCs w:val="20"/>
              </w:rPr>
              <w:t>$14,524,884</w:t>
            </w:r>
          </w:p>
        </w:tc>
        <w:tc>
          <w:tcPr>
            <w:tcW w:w="1872" w:type="dxa"/>
            <w:tcBorders>
              <w:top w:val="single" w:sz="4" w:space="0" w:color="000000"/>
              <w:left w:val="single" w:sz="4" w:space="0" w:color="000000"/>
              <w:bottom w:val="single" w:sz="4" w:space="0" w:color="000000"/>
              <w:right w:val="single" w:sz="4" w:space="0" w:color="000000"/>
            </w:tcBorders>
          </w:tcPr>
          <w:p w14:paraId="27472DA7" w14:textId="77777777" w:rsidR="00302354" w:rsidRDefault="00A401C2">
            <w:pPr>
              <w:jc w:val="right"/>
            </w:pPr>
            <w:r>
              <w:rPr>
                <w:sz w:val="20"/>
                <w:szCs w:val="20"/>
              </w:rPr>
              <w:t>12.3%</w:t>
            </w:r>
          </w:p>
        </w:tc>
      </w:tr>
      <w:tr w:rsidR="00302354" w14:paraId="1F3C7FA4"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5801EF19" w14:textId="77777777" w:rsidR="00302354" w:rsidRDefault="00A401C2">
            <w:r>
              <w:rPr>
                <w:sz w:val="20"/>
                <w:szCs w:val="20"/>
              </w:rPr>
              <w:t>Purchase of Investments &amp; Fixed Assets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5A81409E" w14:textId="77777777" w:rsidR="00302354" w:rsidRDefault="00A401C2">
            <w:pPr>
              <w:jc w:val="right"/>
            </w:pPr>
            <w:r>
              <w:rPr>
                <w:sz w:val="20"/>
                <w:szCs w:val="20"/>
              </w:rPr>
              <w:t>$9,314,154</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19DC07F3" w14:textId="77777777" w:rsidR="00302354" w:rsidRDefault="00A401C2">
            <w:pPr>
              <w:jc w:val="right"/>
            </w:pPr>
            <w:r>
              <w:rPr>
                <w:sz w:val="20"/>
                <w:szCs w:val="20"/>
              </w:rPr>
              <w:t>7.9%</w:t>
            </w:r>
          </w:p>
        </w:tc>
      </w:tr>
      <w:tr w:rsidR="00302354" w14:paraId="51B3A3BC" w14:textId="77777777">
        <w:tc>
          <w:tcPr>
            <w:tcW w:w="4680" w:type="dxa"/>
            <w:tcBorders>
              <w:top w:val="single" w:sz="4" w:space="0" w:color="000000"/>
              <w:left w:val="single" w:sz="4" w:space="0" w:color="000000"/>
              <w:bottom w:val="single" w:sz="4" w:space="0" w:color="000000"/>
              <w:right w:val="single" w:sz="4" w:space="0" w:color="000000"/>
            </w:tcBorders>
          </w:tcPr>
          <w:p w14:paraId="39963188" w14:textId="77777777" w:rsidR="00302354" w:rsidRDefault="00A401C2">
            <w:r>
              <w:rPr>
                <w:sz w:val="20"/>
                <w:szCs w:val="20"/>
              </w:rPr>
              <w:t>Political Activities &amp; Lobbying</w:t>
            </w:r>
          </w:p>
        </w:tc>
        <w:tc>
          <w:tcPr>
            <w:tcW w:w="2808" w:type="dxa"/>
            <w:tcBorders>
              <w:top w:val="single" w:sz="4" w:space="0" w:color="000000"/>
              <w:left w:val="single" w:sz="4" w:space="0" w:color="000000"/>
              <w:bottom w:val="single" w:sz="4" w:space="0" w:color="000000"/>
              <w:right w:val="single" w:sz="4" w:space="0" w:color="000000"/>
            </w:tcBorders>
          </w:tcPr>
          <w:p w14:paraId="1CCC4E90" w14:textId="77777777" w:rsidR="00302354" w:rsidRDefault="00A401C2">
            <w:pPr>
              <w:jc w:val="right"/>
            </w:pPr>
            <w:r>
              <w:rPr>
                <w:sz w:val="20"/>
                <w:szCs w:val="20"/>
              </w:rPr>
              <w:t>$3,904,077</w:t>
            </w:r>
          </w:p>
        </w:tc>
        <w:tc>
          <w:tcPr>
            <w:tcW w:w="1872" w:type="dxa"/>
            <w:tcBorders>
              <w:top w:val="single" w:sz="4" w:space="0" w:color="000000"/>
              <w:left w:val="single" w:sz="4" w:space="0" w:color="000000"/>
              <w:bottom w:val="single" w:sz="4" w:space="0" w:color="000000"/>
              <w:right w:val="single" w:sz="4" w:space="0" w:color="000000"/>
            </w:tcBorders>
          </w:tcPr>
          <w:p w14:paraId="7B386BD7" w14:textId="77777777" w:rsidR="00302354" w:rsidRDefault="00A401C2">
            <w:pPr>
              <w:jc w:val="right"/>
            </w:pPr>
            <w:r>
              <w:rPr>
                <w:sz w:val="20"/>
                <w:szCs w:val="20"/>
              </w:rPr>
              <w:t>3.3%</w:t>
            </w:r>
          </w:p>
        </w:tc>
      </w:tr>
      <w:tr w:rsidR="00302354" w14:paraId="5DD97F6A"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7D509162" w14:textId="77777777" w:rsidR="00302354" w:rsidRDefault="00A401C2">
            <w:r>
              <w:rPr>
                <w:sz w:val="20"/>
                <w:szCs w:val="20"/>
              </w:rPr>
              <w:t>Direct Taxes</w:t>
            </w:r>
          </w:p>
        </w:tc>
        <w:tc>
          <w:tcPr>
            <w:tcW w:w="2808" w:type="dxa"/>
            <w:tcBorders>
              <w:top w:val="single" w:sz="4" w:space="0" w:color="000000"/>
              <w:left w:val="single" w:sz="4" w:space="0" w:color="000000"/>
              <w:bottom w:val="single" w:sz="4" w:space="0" w:color="000000"/>
              <w:right w:val="single" w:sz="4" w:space="0" w:color="000000"/>
            </w:tcBorders>
            <w:shd w:val="clear" w:color="auto" w:fill="F2F2F2"/>
          </w:tcPr>
          <w:p w14:paraId="2EB22BF3" w14:textId="77777777" w:rsidR="00302354" w:rsidRDefault="00A401C2">
            <w:pPr>
              <w:jc w:val="right"/>
            </w:pPr>
            <w:r>
              <w:rPr>
                <w:sz w:val="20"/>
                <w:szCs w:val="20"/>
              </w:rPr>
              <w:t>$3,121,107</w:t>
            </w:r>
          </w:p>
        </w:tc>
        <w:tc>
          <w:tcPr>
            <w:tcW w:w="1872" w:type="dxa"/>
            <w:tcBorders>
              <w:top w:val="single" w:sz="4" w:space="0" w:color="000000"/>
              <w:left w:val="single" w:sz="4" w:space="0" w:color="000000"/>
              <w:bottom w:val="single" w:sz="4" w:space="0" w:color="000000"/>
              <w:right w:val="single" w:sz="4" w:space="0" w:color="000000"/>
            </w:tcBorders>
            <w:shd w:val="clear" w:color="auto" w:fill="F2F2F2"/>
          </w:tcPr>
          <w:p w14:paraId="4466732C" w14:textId="77777777" w:rsidR="00302354" w:rsidRDefault="00A401C2">
            <w:pPr>
              <w:jc w:val="right"/>
            </w:pPr>
            <w:r>
              <w:rPr>
                <w:sz w:val="20"/>
                <w:szCs w:val="20"/>
              </w:rPr>
              <w:t>2.6%</w:t>
            </w:r>
          </w:p>
        </w:tc>
      </w:tr>
      <w:tr w:rsidR="00302354" w14:paraId="1EE96FC0" w14:textId="77777777">
        <w:tc>
          <w:tcPr>
            <w:tcW w:w="4680" w:type="dxa"/>
            <w:tcBorders>
              <w:top w:val="single" w:sz="4" w:space="0" w:color="000000"/>
              <w:left w:val="single" w:sz="4" w:space="0" w:color="000000"/>
              <w:bottom w:val="single" w:sz="4" w:space="0" w:color="000000"/>
              <w:right w:val="single" w:sz="4" w:space="0" w:color="000000"/>
            </w:tcBorders>
          </w:tcPr>
          <w:p w14:paraId="63367A24" w14:textId="77777777" w:rsidR="00302354" w:rsidRDefault="00A401C2">
            <w:r>
              <w:rPr>
                <w:sz w:val="20"/>
                <w:szCs w:val="20"/>
              </w:rPr>
              <w:t>Contributions, Gifts &amp; Grants</w:t>
            </w:r>
          </w:p>
        </w:tc>
        <w:tc>
          <w:tcPr>
            <w:tcW w:w="2808" w:type="dxa"/>
            <w:tcBorders>
              <w:top w:val="single" w:sz="4" w:space="0" w:color="000000"/>
              <w:left w:val="single" w:sz="4" w:space="0" w:color="000000"/>
              <w:bottom w:val="single" w:sz="4" w:space="0" w:color="000000"/>
              <w:right w:val="single" w:sz="4" w:space="0" w:color="000000"/>
            </w:tcBorders>
          </w:tcPr>
          <w:p w14:paraId="621B35E8" w14:textId="77777777" w:rsidR="00302354" w:rsidRDefault="00A401C2">
            <w:pPr>
              <w:jc w:val="right"/>
            </w:pPr>
            <w:r>
              <w:rPr>
                <w:sz w:val="20"/>
                <w:szCs w:val="20"/>
              </w:rPr>
              <w:t>$664,484</w:t>
            </w:r>
          </w:p>
        </w:tc>
        <w:tc>
          <w:tcPr>
            <w:tcW w:w="1872" w:type="dxa"/>
            <w:tcBorders>
              <w:top w:val="single" w:sz="4" w:space="0" w:color="000000"/>
              <w:left w:val="single" w:sz="4" w:space="0" w:color="000000"/>
              <w:bottom w:val="single" w:sz="4" w:space="0" w:color="000000"/>
              <w:right w:val="single" w:sz="4" w:space="0" w:color="000000"/>
            </w:tcBorders>
          </w:tcPr>
          <w:p w14:paraId="1A78A839" w14:textId="77777777" w:rsidR="00302354" w:rsidRDefault="00A401C2">
            <w:pPr>
              <w:jc w:val="right"/>
            </w:pPr>
            <w:r>
              <w:rPr>
                <w:sz w:val="20"/>
                <w:szCs w:val="20"/>
              </w:rPr>
              <w:t>0.6%</w:t>
            </w:r>
          </w:p>
        </w:tc>
      </w:tr>
    </w:tbl>
    <w:p w14:paraId="75B1795C" w14:textId="77777777" w:rsidR="00302354" w:rsidRDefault="00A401C2">
      <w:pPr>
        <w:spacing w:before="300" w:after="160"/>
      </w:pPr>
      <w:r>
        <w:rPr>
          <w:b/>
          <w:bCs/>
          <w:color w:val="1F3864"/>
        </w:rPr>
        <w:t>What Do These Categories Mean?</w:t>
      </w:r>
    </w:p>
    <w:tbl>
      <w:tblPr>
        <w:tblW w:w="9360" w:type="dxa"/>
        <w:tblLayout w:type="fixed"/>
        <w:tblCellMar>
          <w:top w:w="80" w:type="dxa"/>
          <w:left w:w="120" w:type="dxa"/>
          <w:bottom w:w="80" w:type="dxa"/>
          <w:right w:w="120" w:type="dxa"/>
        </w:tblCellMar>
        <w:tblLook w:val="04A0" w:firstRow="1" w:lastRow="0" w:firstColumn="1" w:lastColumn="0" w:noHBand="0" w:noVBand="1"/>
      </w:tblPr>
      <w:tblGrid>
        <w:gridCol w:w="9360"/>
      </w:tblGrid>
      <w:tr w:rsidR="00302354" w14:paraId="06E4E75B" w14:textId="77777777" w:rsidTr="69838B90">
        <w:tc>
          <w:tcPr>
            <w:tcW w:w="9360" w:type="dxa"/>
            <w:tcBorders>
              <w:top w:val="single" w:sz="4" w:space="0" w:color="000000" w:themeColor="text1"/>
              <w:left w:val="single" w:sz="4" w:space="0" w:color="000000"/>
              <w:bottom w:val="single" w:sz="4" w:space="0" w:color="000000" w:themeColor="text1"/>
              <w:right w:val="single" w:sz="4" w:space="0" w:color="000000"/>
            </w:tcBorders>
          </w:tcPr>
          <w:p w14:paraId="7C86C3AD" w14:textId="349F77CE" w:rsidR="00302354" w:rsidRDefault="00A401C2">
            <w:r>
              <w:rPr>
                <w:b/>
                <w:bCs/>
                <w:sz w:val="20"/>
                <w:szCs w:val="20"/>
              </w:rPr>
              <w:t xml:space="preserve">To Affiliates of Funds Collected: </w:t>
            </w:r>
            <w:r>
              <w:rPr>
                <w:sz w:val="20"/>
                <w:szCs w:val="20"/>
              </w:rPr>
              <w:t>Pass-through payments to affiliated organizations. In PSEA's case, per capita assessments forwarded to the National Education Association (NEA) and its affiliates. This is distinct from Per Capita Tax (Line 56) and represents the largest single outflow in PSEA's budget.</w:t>
            </w:r>
          </w:p>
        </w:tc>
      </w:tr>
      <w:tr w:rsidR="00302354" w14:paraId="5150DA82" w14:textId="77777777" w:rsidTr="69838B90">
        <w:tc>
          <w:tcPr>
            <w:tcW w:w="9360" w:type="dxa"/>
            <w:tcBorders>
              <w:top w:val="single" w:sz="4" w:space="0" w:color="000000" w:themeColor="text1"/>
              <w:left w:val="single" w:sz="4" w:space="0" w:color="000000"/>
              <w:bottom w:val="single" w:sz="4" w:space="0" w:color="000000" w:themeColor="text1"/>
              <w:right w:val="single" w:sz="4" w:space="0" w:color="000000"/>
            </w:tcBorders>
            <w:shd w:val="clear" w:color="auto" w:fill="F2F2F2" w:themeFill="background1" w:themeFillShade="F2"/>
          </w:tcPr>
          <w:p w14:paraId="1B70B61D" w14:textId="212928FF" w:rsidR="00302354" w:rsidRDefault="00A401C2">
            <w:r>
              <w:rPr>
                <w:b/>
                <w:bCs/>
                <w:sz w:val="20"/>
                <w:szCs w:val="20"/>
              </w:rPr>
              <w:lastRenderedPageBreak/>
              <w:t xml:space="preserve">General Overhead: </w:t>
            </w:r>
            <w:r>
              <w:rPr>
                <w:sz w:val="20"/>
                <w:szCs w:val="20"/>
              </w:rPr>
              <w:t>Rent, utilities, office supplies, technology, and other administrative expenses for running PSEA's headquarters and regional offices.</w:t>
            </w:r>
          </w:p>
        </w:tc>
      </w:tr>
      <w:tr w:rsidR="00302354" w14:paraId="2E0D5FD1" w14:textId="77777777" w:rsidTr="69838B90">
        <w:tc>
          <w:tcPr>
            <w:tcW w:w="9360" w:type="dxa"/>
            <w:tcBorders>
              <w:top w:val="single" w:sz="4" w:space="0" w:color="000000" w:themeColor="text1"/>
              <w:left w:val="single" w:sz="4" w:space="0" w:color="000000"/>
              <w:bottom w:val="single" w:sz="4" w:space="0" w:color="000000" w:themeColor="text1"/>
              <w:right w:val="single" w:sz="4" w:space="0" w:color="000000"/>
            </w:tcBorders>
          </w:tcPr>
          <w:p w14:paraId="7E9EF4AC" w14:textId="2DA234A1" w:rsidR="00302354" w:rsidRDefault="00A401C2">
            <w:r>
              <w:rPr>
                <w:b/>
                <w:bCs/>
                <w:sz w:val="20"/>
                <w:szCs w:val="20"/>
              </w:rPr>
              <w:t xml:space="preserve">Representational Activities: </w:t>
            </w:r>
            <w:r>
              <w:rPr>
                <w:sz w:val="20"/>
                <w:szCs w:val="20"/>
              </w:rPr>
              <w:t>Grievance handling, collective bargaining, arbitration, organizing, and other direct services to members; the core mission of any labor union.</w:t>
            </w:r>
          </w:p>
        </w:tc>
      </w:tr>
      <w:tr w:rsidR="00302354" w14:paraId="64200787" w14:textId="77777777" w:rsidTr="69838B90">
        <w:tc>
          <w:tcPr>
            <w:tcW w:w="9360" w:type="dxa"/>
            <w:tcBorders>
              <w:top w:val="single" w:sz="4" w:space="0" w:color="000000" w:themeColor="text1"/>
              <w:left w:val="single" w:sz="4" w:space="0" w:color="000000"/>
              <w:bottom w:val="single" w:sz="4" w:space="0" w:color="000000" w:themeColor="text1"/>
              <w:right w:val="single" w:sz="4" w:space="0" w:color="000000"/>
            </w:tcBorders>
            <w:shd w:val="clear" w:color="auto" w:fill="F2F2F2" w:themeFill="background1" w:themeFillShade="F2"/>
          </w:tcPr>
          <w:p w14:paraId="63C63465" w14:textId="41EB6E75" w:rsidR="00302354" w:rsidRDefault="00A401C2">
            <w:r>
              <w:rPr>
                <w:b/>
                <w:bCs/>
                <w:sz w:val="20"/>
                <w:szCs w:val="20"/>
              </w:rPr>
              <w:t xml:space="preserve">Union Administration: </w:t>
            </w:r>
            <w:r>
              <w:rPr>
                <w:sz w:val="20"/>
                <w:szCs w:val="20"/>
              </w:rPr>
              <w:t>Internal elections, conventions, auditing, officer expenses, and the cost of governing the union itself.</w:t>
            </w:r>
          </w:p>
        </w:tc>
      </w:tr>
      <w:tr w:rsidR="00302354" w14:paraId="6B06E5D5" w14:textId="77777777" w:rsidTr="69838B90">
        <w:tc>
          <w:tcPr>
            <w:tcW w:w="9360" w:type="dxa"/>
            <w:tcBorders>
              <w:top w:val="single" w:sz="4" w:space="0" w:color="000000" w:themeColor="text1"/>
              <w:left w:val="single" w:sz="4" w:space="0" w:color="000000"/>
              <w:bottom w:val="single" w:sz="4" w:space="0" w:color="000000" w:themeColor="text1"/>
              <w:right w:val="single" w:sz="4" w:space="0" w:color="000000"/>
            </w:tcBorders>
          </w:tcPr>
          <w:p w14:paraId="07730878" w14:textId="6B2CEB71" w:rsidR="00302354" w:rsidRDefault="00A401C2">
            <w:r>
              <w:rPr>
                <w:b/>
                <w:bCs/>
                <w:sz w:val="20"/>
                <w:szCs w:val="20"/>
              </w:rPr>
              <w:t xml:space="preserve">Benefits: </w:t>
            </w:r>
            <w:r>
              <w:rPr>
                <w:sz w:val="20"/>
                <w:szCs w:val="20"/>
              </w:rPr>
              <w:t>Health insurance, pension contributions, disability coverage, and other benefits for PSEA's own employees and retirees; not for rank-and-file teacher members.</w:t>
            </w:r>
          </w:p>
        </w:tc>
      </w:tr>
      <w:tr w:rsidR="00302354" w14:paraId="3C0B627E" w14:textId="77777777" w:rsidTr="69838B90">
        <w:tc>
          <w:tcPr>
            <w:tcW w:w="9360" w:type="dxa"/>
            <w:tcBorders>
              <w:top w:val="single" w:sz="4" w:space="0" w:color="000000" w:themeColor="text1"/>
              <w:left w:val="single" w:sz="4" w:space="0" w:color="000000"/>
              <w:bottom w:val="single" w:sz="4" w:space="0" w:color="000000" w:themeColor="text1"/>
              <w:right w:val="single" w:sz="4" w:space="0" w:color="000000"/>
            </w:tcBorders>
            <w:shd w:val="clear" w:color="auto" w:fill="F2F2F2" w:themeFill="background1" w:themeFillShade="F2"/>
          </w:tcPr>
          <w:p w14:paraId="0013D014" w14:textId="77D399F8" w:rsidR="00302354" w:rsidRDefault="00A401C2">
            <w:r>
              <w:rPr>
                <w:b/>
                <w:bCs/>
                <w:sz w:val="20"/>
                <w:szCs w:val="20"/>
              </w:rPr>
              <w:t xml:space="preserve">Purchase of Investments &amp; Fixed Assets: </w:t>
            </w:r>
            <w:r>
              <w:rPr>
                <w:sz w:val="20"/>
                <w:szCs w:val="20"/>
              </w:rPr>
              <w:t>Capital expenditures on property, equipment, and investment purchases.</w:t>
            </w:r>
          </w:p>
        </w:tc>
      </w:tr>
      <w:tr w:rsidR="00302354" w14:paraId="51069360" w14:textId="77777777" w:rsidTr="69838B90">
        <w:tc>
          <w:tcPr>
            <w:tcW w:w="9360" w:type="dxa"/>
            <w:tcBorders>
              <w:top w:val="single" w:sz="4" w:space="0" w:color="000000" w:themeColor="text1"/>
              <w:left w:val="single" w:sz="4" w:space="0" w:color="000000"/>
              <w:bottom w:val="single" w:sz="4" w:space="0" w:color="000000" w:themeColor="text1"/>
              <w:right w:val="single" w:sz="4" w:space="0" w:color="000000"/>
            </w:tcBorders>
          </w:tcPr>
          <w:p w14:paraId="529EC817" w14:textId="611557E1" w:rsidR="00302354" w:rsidRDefault="00A401C2">
            <w:r>
              <w:rPr>
                <w:b/>
                <w:bCs/>
                <w:sz w:val="20"/>
                <w:szCs w:val="20"/>
              </w:rPr>
              <w:t xml:space="preserve">Political Activities &amp; Lobbying: </w:t>
            </w:r>
            <w:r>
              <w:rPr>
                <w:sz w:val="20"/>
                <w:szCs w:val="20"/>
              </w:rPr>
              <w:t>Direct political spending, lobbying fees, and related expenditures: including payments to outside lobbying firms and political consultants.</w:t>
            </w:r>
          </w:p>
        </w:tc>
      </w:tr>
      <w:tr w:rsidR="00302354" w14:paraId="76A820BA" w14:textId="77777777" w:rsidTr="69838B90">
        <w:tc>
          <w:tcPr>
            <w:tcW w:w="9360" w:type="dxa"/>
            <w:tcBorders>
              <w:top w:val="single" w:sz="4" w:space="0" w:color="000000" w:themeColor="text1"/>
              <w:left w:val="single" w:sz="4" w:space="0" w:color="000000"/>
              <w:bottom w:val="single" w:sz="4" w:space="0" w:color="000000" w:themeColor="text1"/>
              <w:right w:val="single" w:sz="4" w:space="0" w:color="000000"/>
            </w:tcBorders>
            <w:shd w:val="clear" w:color="auto" w:fill="F2F2F2" w:themeFill="background1" w:themeFillShade="F2"/>
          </w:tcPr>
          <w:p w14:paraId="08993073" w14:textId="3239B47A" w:rsidR="00302354" w:rsidRDefault="00A401C2">
            <w:r>
              <w:rPr>
                <w:b/>
                <w:bCs/>
                <w:sz w:val="20"/>
                <w:szCs w:val="20"/>
              </w:rPr>
              <w:t xml:space="preserve">Direct Taxes: </w:t>
            </w:r>
            <w:r>
              <w:rPr>
                <w:sz w:val="20"/>
                <w:szCs w:val="20"/>
              </w:rPr>
              <w:t>Payroll taxes and other tax obligations paid directly by the union.</w:t>
            </w:r>
          </w:p>
        </w:tc>
      </w:tr>
      <w:tr w:rsidR="00302354" w14:paraId="365BEA63" w14:textId="77777777" w:rsidTr="69838B90">
        <w:tc>
          <w:tcPr>
            <w:tcW w:w="9360" w:type="dxa"/>
            <w:tcBorders>
              <w:top w:val="single" w:sz="4" w:space="0" w:color="000000" w:themeColor="text1"/>
              <w:left w:val="single" w:sz="4" w:space="0" w:color="000000"/>
              <w:bottom w:val="single" w:sz="4" w:space="0" w:color="000000" w:themeColor="text1"/>
              <w:right w:val="single" w:sz="4" w:space="0" w:color="000000"/>
            </w:tcBorders>
          </w:tcPr>
          <w:p w14:paraId="2532834D" w14:textId="4B38A3C2" w:rsidR="00302354" w:rsidRDefault="00A401C2">
            <w:r>
              <w:rPr>
                <w:b/>
                <w:bCs/>
                <w:sz w:val="20"/>
                <w:szCs w:val="20"/>
              </w:rPr>
              <w:t xml:space="preserve">Contributions, Gifts &amp; Grants: </w:t>
            </w:r>
            <w:r>
              <w:rPr>
                <w:sz w:val="20"/>
                <w:szCs w:val="20"/>
              </w:rPr>
              <w:t>Charitable contributions and grants to outside organizations; distinct from political spending.</w:t>
            </w:r>
          </w:p>
        </w:tc>
      </w:tr>
    </w:tbl>
    <w:p w14:paraId="7F8AF154" w14:textId="77777777" w:rsidR="00302354" w:rsidRDefault="00A401C2">
      <w:pPr>
        <w:spacing w:before="360" w:after="200"/>
      </w:pPr>
      <w:r>
        <w:rPr>
          <w:b/>
          <w:bCs/>
          <w:color w:val="8B0000"/>
          <w:sz w:val="26"/>
          <w:szCs w:val="26"/>
        </w:rPr>
        <w:t>WASTEFUL SPENDING</w:t>
      </w:r>
    </w:p>
    <w:p w14:paraId="76E3DAD0" w14:textId="6447D735" w:rsidR="00302354" w:rsidRDefault="00A401C2">
      <w:pPr>
        <w:spacing w:after="200" w:line="276" w:lineRule="auto"/>
        <w:jc w:val="both"/>
      </w:pPr>
      <w:r>
        <w:t>PSEA's payee records reveal $2.3 million charged to hotels, resorts, a casino, golf clubs, and a vineyard in FY 2025. Expenses booked as union business, not representational activities.</w:t>
      </w:r>
      <w:r>
        <w:rPr>
          <w:rStyle w:val="EndnoteReference"/>
        </w:rPr>
        <w:endnoteReference w:id="23"/>
      </w:r>
      <w:r>
        <w:t xml:space="preserve"> The single largest vendor was the Sheraton Philadelphia Downtown at $467,709, followed by the Wyndham Grand Pittsburgh at $408,943. The Hershey Entertainment and Resort Company collected $273,928 across two separate entries. Upscale properties such as the Skytop Lodge, Camelback Resort, and Omni William Penn Hotel also made the list. Wind Creek Bethlehem, a casino, received $68,562. Penn Oaks Golf Club and Pine Crest Country Club each collected payments, as did Bella Terra Vineyards ($13,926) and the WBS P</w:t>
      </w:r>
      <w:r>
        <w:t>enguins hockey club ($6,396).</w:t>
      </w:r>
    </w:p>
    <w:p w14:paraId="7095C62B" w14:textId="77777777" w:rsidR="00302354" w:rsidRDefault="00A401C2">
      <w:pPr>
        <w:spacing w:after="200" w:line="276" w:lineRule="auto"/>
        <w:jc w:val="both"/>
      </w:pPr>
      <w:r>
        <w:t xml:space="preserve">All told, PSEA cut $2.3 million in checks to 32 hotels, resorts, and entertainment venues, none of it classified as representational spending. </w:t>
      </w:r>
      <w:r>
        <w:rPr>
          <w:rStyle w:val="EndnoteReference"/>
        </w:rPr>
        <w:endnoteReference w:id="24"/>
      </w:r>
    </w:p>
    <w:tbl>
      <w:tblPr>
        <w:tblW w:w="9360" w:type="dxa"/>
        <w:tblLayout w:type="fixed"/>
        <w:tblCellMar>
          <w:top w:w="80" w:type="dxa"/>
          <w:left w:w="120" w:type="dxa"/>
          <w:bottom w:w="80" w:type="dxa"/>
          <w:right w:w="120" w:type="dxa"/>
        </w:tblCellMar>
        <w:tblLook w:val="04A0" w:firstRow="1" w:lastRow="0" w:firstColumn="1" w:lastColumn="0" w:noHBand="0" w:noVBand="1"/>
      </w:tblPr>
      <w:tblGrid>
        <w:gridCol w:w="5616"/>
        <w:gridCol w:w="3744"/>
      </w:tblGrid>
      <w:tr w:rsidR="00302354" w14:paraId="7A5D8B12" w14:textId="77777777">
        <w:tc>
          <w:tcPr>
            <w:tcW w:w="5616" w:type="dxa"/>
            <w:tcBorders>
              <w:top w:val="single" w:sz="4" w:space="0" w:color="000000"/>
              <w:left w:val="single" w:sz="4" w:space="0" w:color="000000"/>
              <w:bottom w:val="single" w:sz="4" w:space="0" w:color="000000"/>
              <w:right w:val="single" w:sz="4" w:space="0" w:color="000000"/>
            </w:tcBorders>
            <w:shd w:val="clear" w:color="auto" w:fill="1F3864"/>
          </w:tcPr>
          <w:p w14:paraId="799AAB72" w14:textId="77777777" w:rsidR="00302354" w:rsidRDefault="00A401C2">
            <w:r>
              <w:rPr>
                <w:b/>
                <w:bCs/>
                <w:color w:val="FFFFFF"/>
                <w:sz w:val="20"/>
                <w:szCs w:val="20"/>
              </w:rPr>
              <w:t>Vendor</w:t>
            </w:r>
          </w:p>
        </w:tc>
        <w:tc>
          <w:tcPr>
            <w:tcW w:w="3744" w:type="dxa"/>
            <w:tcBorders>
              <w:top w:val="single" w:sz="4" w:space="0" w:color="000000"/>
              <w:left w:val="single" w:sz="4" w:space="0" w:color="000000"/>
              <w:bottom w:val="single" w:sz="4" w:space="0" w:color="000000"/>
              <w:right w:val="single" w:sz="4" w:space="0" w:color="000000"/>
            </w:tcBorders>
            <w:shd w:val="clear" w:color="auto" w:fill="1F3864"/>
          </w:tcPr>
          <w:p w14:paraId="3A943519" w14:textId="77777777" w:rsidR="00302354" w:rsidRDefault="00A401C2">
            <w:pPr>
              <w:jc w:val="right"/>
            </w:pPr>
            <w:r>
              <w:rPr>
                <w:b/>
                <w:bCs/>
                <w:color w:val="FFFFFF"/>
                <w:sz w:val="20"/>
                <w:szCs w:val="20"/>
              </w:rPr>
              <w:t>Amount</w:t>
            </w:r>
          </w:p>
        </w:tc>
      </w:tr>
      <w:tr w:rsidR="00302354" w14:paraId="285CD6DC" w14:textId="77777777">
        <w:tc>
          <w:tcPr>
            <w:tcW w:w="5616" w:type="dxa"/>
            <w:tcBorders>
              <w:top w:val="single" w:sz="4" w:space="0" w:color="000000"/>
              <w:left w:val="single" w:sz="4" w:space="0" w:color="000000"/>
              <w:bottom w:val="single" w:sz="4" w:space="0" w:color="000000"/>
              <w:right w:val="single" w:sz="4" w:space="0" w:color="000000"/>
            </w:tcBorders>
          </w:tcPr>
          <w:p w14:paraId="5497CDEA" w14:textId="77777777" w:rsidR="00302354" w:rsidRDefault="00A401C2">
            <w:r>
              <w:rPr>
                <w:sz w:val="20"/>
                <w:szCs w:val="20"/>
              </w:rPr>
              <w:t>Sheraton Philadelphia Downtown</w:t>
            </w:r>
          </w:p>
        </w:tc>
        <w:tc>
          <w:tcPr>
            <w:tcW w:w="3744" w:type="dxa"/>
            <w:tcBorders>
              <w:top w:val="single" w:sz="4" w:space="0" w:color="000000"/>
              <w:left w:val="single" w:sz="4" w:space="0" w:color="000000"/>
              <w:bottom w:val="single" w:sz="4" w:space="0" w:color="000000"/>
              <w:right w:val="single" w:sz="4" w:space="0" w:color="000000"/>
            </w:tcBorders>
          </w:tcPr>
          <w:p w14:paraId="66630018" w14:textId="77777777" w:rsidR="00302354" w:rsidRDefault="00A401C2">
            <w:pPr>
              <w:jc w:val="right"/>
            </w:pPr>
            <w:r>
              <w:rPr>
                <w:sz w:val="20"/>
                <w:szCs w:val="20"/>
              </w:rPr>
              <w:t>$467,709</w:t>
            </w:r>
          </w:p>
        </w:tc>
      </w:tr>
      <w:tr w:rsidR="00302354" w14:paraId="7F992866"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0AA36D26" w14:textId="77777777" w:rsidR="00302354" w:rsidRDefault="00A401C2">
            <w:r>
              <w:rPr>
                <w:sz w:val="20"/>
                <w:szCs w:val="20"/>
              </w:rPr>
              <w:t>Wyndham Grand Pittsburgh</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138C7916" w14:textId="77777777" w:rsidR="00302354" w:rsidRDefault="00A401C2">
            <w:pPr>
              <w:jc w:val="right"/>
            </w:pPr>
            <w:r>
              <w:rPr>
                <w:sz w:val="20"/>
                <w:szCs w:val="20"/>
              </w:rPr>
              <w:t>$408,943</w:t>
            </w:r>
          </w:p>
        </w:tc>
      </w:tr>
      <w:tr w:rsidR="00302354" w14:paraId="648685A3" w14:textId="77777777">
        <w:tc>
          <w:tcPr>
            <w:tcW w:w="5616" w:type="dxa"/>
            <w:tcBorders>
              <w:top w:val="single" w:sz="4" w:space="0" w:color="000000"/>
              <w:left w:val="single" w:sz="4" w:space="0" w:color="000000"/>
              <w:bottom w:val="single" w:sz="4" w:space="0" w:color="000000"/>
              <w:right w:val="single" w:sz="4" w:space="0" w:color="000000"/>
            </w:tcBorders>
          </w:tcPr>
          <w:p w14:paraId="155E07B6" w14:textId="77777777" w:rsidR="00302354" w:rsidRDefault="00A401C2">
            <w:r>
              <w:rPr>
                <w:sz w:val="20"/>
                <w:szCs w:val="20"/>
              </w:rPr>
              <w:t>Hershey Entertainment &amp; Resort (combined)</w:t>
            </w:r>
          </w:p>
        </w:tc>
        <w:tc>
          <w:tcPr>
            <w:tcW w:w="3744" w:type="dxa"/>
            <w:tcBorders>
              <w:top w:val="single" w:sz="4" w:space="0" w:color="000000"/>
              <w:left w:val="single" w:sz="4" w:space="0" w:color="000000"/>
              <w:bottom w:val="single" w:sz="4" w:space="0" w:color="000000"/>
              <w:right w:val="single" w:sz="4" w:space="0" w:color="000000"/>
            </w:tcBorders>
          </w:tcPr>
          <w:p w14:paraId="579AC1D1" w14:textId="77777777" w:rsidR="00302354" w:rsidRDefault="00A401C2">
            <w:pPr>
              <w:jc w:val="right"/>
            </w:pPr>
            <w:r>
              <w:rPr>
                <w:sz w:val="20"/>
                <w:szCs w:val="20"/>
              </w:rPr>
              <w:t>$273,928</w:t>
            </w:r>
          </w:p>
        </w:tc>
      </w:tr>
      <w:tr w:rsidR="00302354" w14:paraId="4080C79C"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6893699B" w14:textId="77777777" w:rsidR="00302354" w:rsidRDefault="00A401C2">
            <w:r>
              <w:rPr>
                <w:sz w:val="20"/>
                <w:szCs w:val="20"/>
              </w:rPr>
              <w:t>Hilton Harrisburg and Towers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169E6741" w14:textId="77777777" w:rsidR="00302354" w:rsidRDefault="00A401C2">
            <w:pPr>
              <w:jc w:val="right"/>
            </w:pPr>
            <w:r>
              <w:rPr>
                <w:sz w:val="20"/>
                <w:szCs w:val="20"/>
              </w:rPr>
              <w:t>$234,123</w:t>
            </w:r>
          </w:p>
        </w:tc>
      </w:tr>
      <w:tr w:rsidR="00302354" w14:paraId="40DCB98B" w14:textId="77777777">
        <w:tc>
          <w:tcPr>
            <w:tcW w:w="5616" w:type="dxa"/>
            <w:tcBorders>
              <w:top w:val="single" w:sz="4" w:space="0" w:color="000000"/>
              <w:left w:val="single" w:sz="4" w:space="0" w:color="000000"/>
              <w:bottom w:val="single" w:sz="4" w:space="0" w:color="000000"/>
              <w:right w:val="single" w:sz="4" w:space="0" w:color="000000"/>
            </w:tcBorders>
          </w:tcPr>
          <w:p w14:paraId="2DF0770A" w14:textId="77777777" w:rsidR="00302354" w:rsidRDefault="00A401C2">
            <w:r>
              <w:rPr>
                <w:sz w:val="20"/>
                <w:szCs w:val="20"/>
              </w:rPr>
              <w:t>Omni William Penn Hotel</w:t>
            </w:r>
          </w:p>
        </w:tc>
        <w:tc>
          <w:tcPr>
            <w:tcW w:w="3744" w:type="dxa"/>
            <w:tcBorders>
              <w:top w:val="single" w:sz="4" w:space="0" w:color="000000"/>
              <w:left w:val="single" w:sz="4" w:space="0" w:color="000000"/>
              <w:bottom w:val="single" w:sz="4" w:space="0" w:color="000000"/>
              <w:right w:val="single" w:sz="4" w:space="0" w:color="000000"/>
            </w:tcBorders>
          </w:tcPr>
          <w:p w14:paraId="6DD53E09" w14:textId="77777777" w:rsidR="00302354" w:rsidRDefault="00A401C2">
            <w:pPr>
              <w:jc w:val="right"/>
            </w:pPr>
            <w:r>
              <w:rPr>
                <w:sz w:val="20"/>
                <w:szCs w:val="20"/>
              </w:rPr>
              <w:t>$151,302</w:t>
            </w:r>
          </w:p>
        </w:tc>
      </w:tr>
      <w:tr w:rsidR="00302354" w14:paraId="42B7FF26"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09F631CE" w14:textId="77777777" w:rsidR="00302354" w:rsidRDefault="00A401C2">
            <w:r>
              <w:rPr>
                <w:sz w:val="20"/>
                <w:szCs w:val="20"/>
              </w:rPr>
              <w:t>The Vail Corporation</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62693F01" w14:textId="77777777" w:rsidR="00302354" w:rsidRDefault="00A401C2">
            <w:pPr>
              <w:jc w:val="right"/>
            </w:pPr>
            <w:r>
              <w:rPr>
                <w:sz w:val="20"/>
                <w:szCs w:val="20"/>
              </w:rPr>
              <w:t>$105,288</w:t>
            </w:r>
          </w:p>
        </w:tc>
      </w:tr>
      <w:tr w:rsidR="00302354" w14:paraId="24A525EA" w14:textId="77777777">
        <w:tc>
          <w:tcPr>
            <w:tcW w:w="5616" w:type="dxa"/>
            <w:tcBorders>
              <w:top w:val="single" w:sz="4" w:space="0" w:color="000000"/>
              <w:left w:val="single" w:sz="4" w:space="0" w:color="000000"/>
              <w:bottom w:val="single" w:sz="4" w:space="0" w:color="000000"/>
              <w:right w:val="single" w:sz="4" w:space="0" w:color="000000"/>
            </w:tcBorders>
          </w:tcPr>
          <w:p w14:paraId="47FF2D77" w14:textId="77777777" w:rsidR="00302354" w:rsidRDefault="00A401C2">
            <w:r>
              <w:rPr>
                <w:sz w:val="20"/>
                <w:szCs w:val="20"/>
              </w:rPr>
              <w:t>Gettysburg Hotel</w:t>
            </w:r>
          </w:p>
        </w:tc>
        <w:tc>
          <w:tcPr>
            <w:tcW w:w="3744" w:type="dxa"/>
            <w:tcBorders>
              <w:top w:val="single" w:sz="4" w:space="0" w:color="000000"/>
              <w:left w:val="single" w:sz="4" w:space="0" w:color="000000"/>
              <w:bottom w:val="single" w:sz="4" w:space="0" w:color="000000"/>
              <w:right w:val="single" w:sz="4" w:space="0" w:color="000000"/>
            </w:tcBorders>
          </w:tcPr>
          <w:p w14:paraId="5FACA970" w14:textId="77777777" w:rsidR="00302354" w:rsidRDefault="00A401C2">
            <w:pPr>
              <w:jc w:val="right"/>
            </w:pPr>
            <w:r>
              <w:rPr>
                <w:sz w:val="20"/>
                <w:szCs w:val="20"/>
              </w:rPr>
              <w:t>$87,246</w:t>
            </w:r>
          </w:p>
        </w:tc>
      </w:tr>
      <w:tr w:rsidR="00302354" w14:paraId="08E30043"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266BAF80" w14:textId="77777777" w:rsidR="00302354" w:rsidRDefault="00A401C2">
            <w:r>
              <w:rPr>
                <w:sz w:val="20"/>
                <w:szCs w:val="20"/>
              </w:rPr>
              <w:t>Penn Stater Conference Center Hotel</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0647F1CB" w14:textId="77777777" w:rsidR="00302354" w:rsidRDefault="00A401C2">
            <w:pPr>
              <w:jc w:val="right"/>
            </w:pPr>
            <w:r>
              <w:rPr>
                <w:sz w:val="20"/>
                <w:szCs w:val="20"/>
              </w:rPr>
              <w:t>$85,749</w:t>
            </w:r>
          </w:p>
        </w:tc>
      </w:tr>
      <w:tr w:rsidR="00302354" w14:paraId="1B8E4FAE" w14:textId="77777777">
        <w:tc>
          <w:tcPr>
            <w:tcW w:w="5616" w:type="dxa"/>
            <w:tcBorders>
              <w:top w:val="single" w:sz="4" w:space="0" w:color="000000"/>
              <w:left w:val="single" w:sz="4" w:space="0" w:color="000000"/>
              <w:bottom w:val="single" w:sz="4" w:space="0" w:color="000000"/>
              <w:right w:val="single" w:sz="4" w:space="0" w:color="000000"/>
            </w:tcBorders>
          </w:tcPr>
          <w:p w14:paraId="77A8E182" w14:textId="77777777" w:rsidR="00302354" w:rsidRDefault="00A401C2">
            <w:r>
              <w:rPr>
                <w:sz w:val="20"/>
                <w:szCs w:val="20"/>
              </w:rPr>
              <w:lastRenderedPageBreak/>
              <w:t>Wind Creek Bethlehem LLC (casino)</w:t>
            </w:r>
          </w:p>
        </w:tc>
        <w:tc>
          <w:tcPr>
            <w:tcW w:w="3744" w:type="dxa"/>
            <w:tcBorders>
              <w:top w:val="single" w:sz="4" w:space="0" w:color="000000"/>
              <w:left w:val="single" w:sz="4" w:space="0" w:color="000000"/>
              <w:bottom w:val="single" w:sz="4" w:space="0" w:color="000000"/>
              <w:right w:val="single" w:sz="4" w:space="0" w:color="000000"/>
            </w:tcBorders>
          </w:tcPr>
          <w:p w14:paraId="31FD624D" w14:textId="77777777" w:rsidR="00302354" w:rsidRDefault="00A401C2">
            <w:pPr>
              <w:jc w:val="right"/>
            </w:pPr>
            <w:r>
              <w:rPr>
                <w:sz w:val="20"/>
                <w:szCs w:val="20"/>
              </w:rPr>
              <w:t>$68,562</w:t>
            </w:r>
          </w:p>
        </w:tc>
      </w:tr>
      <w:tr w:rsidR="00302354" w14:paraId="29BBB00B"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0C84497C" w14:textId="77777777" w:rsidR="00302354" w:rsidRDefault="00A401C2">
            <w:r>
              <w:rPr>
                <w:sz w:val="20"/>
                <w:szCs w:val="20"/>
              </w:rPr>
              <w:t>Oglebay Resort</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59CC8A2F" w14:textId="77777777" w:rsidR="00302354" w:rsidRDefault="00A401C2">
            <w:pPr>
              <w:jc w:val="right"/>
            </w:pPr>
            <w:r>
              <w:rPr>
                <w:sz w:val="20"/>
                <w:szCs w:val="20"/>
              </w:rPr>
              <w:t>$44,329</w:t>
            </w:r>
          </w:p>
        </w:tc>
      </w:tr>
      <w:tr w:rsidR="00302354" w14:paraId="3A04FB05" w14:textId="77777777">
        <w:tc>
          <w:tcPr>
            <w:tcW w:w="5616" w:type="dxa"/>
            <w:tcBorders>
              <w:top w:val="single" w:sz="4" w:space="0" w:color="000000"/>
              <w:left w:val="single" w:sz="4" w:space="0" w:color="000000"/>
              <w:bottom w:val="single" w:sz="4" w:space="0" w:color="000000"/>
              <w:right w:val="single" w:sz="4" w:space="0" w:color="000000"/>
            </w:tcBorders>
          </w:tcPr>
          <w:p w14:paraId="29A2A779" w14:textId="77777777" w:rsidR="00302354" w:rsidRDefault="00A401C2">
            <w:r>
              <w:rPr>
                <w:sz w:val="20"/>
                <w:szCs w:val="20"/>
              </w:rPr>
              <w:t>Hilton Scranton Conference Ctr</w:t>
            </w:r>
          </w:p>
        </w:tc>
        <w:tc>
          <w:tcPr>
            <w:tcW w:w="3744" w:type="dxa"/>
            <w:tcBorders>
              <w:top w:val="single" w:sz="4" w:space="0" w:color="000000"/>
              <w:left w:val="single" w:sz="4" w:space="0" w:color="000000"/>
              <w:bottom w:val="single" w:sz="4" w:space="0" w:color="000000"/>
              <w:right w:val="single" w:sz="4" w:space="0" w:color="000000"/>
            </w:tcBorders>
          </w:tcPr>
          <w:p w14:paraId="560FF599" w14:textId="77777777" w:rsidR="00302354" w:rsidRDefault="00A401C2">
            <w:pPr>
              <w:jc w:val="right"/>
            </w:pPr>
            <w:r>
              <w:rPr>
                <w:sz w:val="20"/>
                <w:szCs w:val="20"/>
              </w:rPr>
              <w:t>$42,152</w:t>
            </w:r>
          </w:p>
        </w:tc>
      </w:tr>
      <w:tr w:rsidR="00302354" w14:paraId="1CB8ACDE"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5A52F820" w14:textId="77777777" w:rsidR="00302354" w:rsidRDefault="00A401C2">
            <w:r>
              <w:rPr>
                <w:sz w:val="20"/>
                <w:szCs w:val="20"/>
              </w:rPr>
              <w:t>Wyndham Gettysburg Hotel</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04B5258A" w14:textId="77777777" w:rsidR="00302354" w:rsidRDefault="00A401C2">
            <w:pPr>
              <w:jc w:val="right"/>
            </w:pPr>
            <w:r>
              <w:rPr>
                <w:sz w:val="20"/>
                <w:szCs w:val="20"/>
              </w:rPr>
              <w:t>$39,623</w:t>
            </w:r>
          </w:p>
        </w:tc>
      </w:tr>
      <w:tr w:rsidR="00302354" w14:paraId="008E0DE2" w14:textId="77777777">
        <w:tc>
          <w:tcPr>
            <w:tcW w:w="5616" w:type="dxa"/>
            <w:tcBorders>
              <w:top w:val="single" w:sz="4" w:space="0" w:color="000000"/>
              <w:left w:val="single" w:sz="4" w:space="0" w:color="000000"/>
              <w:bottom w:val="single" w:sz="4" w:space="0" w:color="000000"/>
              <w:right w:val="single" w:sz="4" w:space="0" w:color="000000"/>
            </w:tcBorders>
          </w:tcPr>
          <w:p w14:paraId="77F87777" w14:textId="77777777" w:rsidR="00302354" w:rsidRDefault="00A401C2">
            <w:r>
              <w:rPr>
                <w:sz w:val="20"/>
                <w:szCs w:val="20"/>
              </w:rPr>
              <w:t>Eden Resort Inn &amp; Conf Ctr</w:t>
            </w:r>
          </w:p>
        </w:tc>
        <w:tc>
          <w:tcPr>
            <w:tcW w:w="3744" w:type="dxa"/>
            <w:tcBorders>
              <w:top w:val="single" w:sz="4" w:space="0" w:color="000000"/>
              <w:left w:val="single" w:sz="4" w:space="0" w:color="000000"/>
              <w:bottom w:val="single" w:sz="4" w:space="0" w:color="000000"/>
              <w:right w:val="single" w:sz="4" w:space="0" w:color="000000"/>
            </w:tcBorders>
          </w:tcPr>
          <w:p w14:paraId="46BCE346" w14:textId="77777777" w:rsidR="00302354" w:rsidRDefault="00A401C2">
            <w:pPr>
              <w:jc w:val="right"/>
            </w:pPr>
            <w:r>
              <w:rPr>
                <w:sz w:val="20"/>
                <w:szCs w:val="20"/>
              </w:rPr>
              <w:t>$31,241</w:t>
            </w:r>
          </w:p>
        </w:tc>
      </w:tr>
      <w:tr w:rsidR="00302354" w14:paraId="0E3BB733"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20AD6E66" w14:textId="77777777" w:rsidR="00302354" w:rsidRDefault="00A401C2">
            <w:r>
              <w:rPr>
                <w:sz w:val="20"/>
                <w:szCs w:val="20"/>
              </w:rPr>
              <w:t>Skytop Lodge Corporation</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65DE115A" w14:textId="77777777" w:rsidR="00302354" w:rsidRDefault="00A401C2">
            <w:pPr>
              <w:jc w:val="right"/>
            </w:pPr>
            <w:r>
              <w:rPr>
                <w:sz w:val="20"/>
                <w:szCs w:val="20"/>
              </w:rPr>
              <w:t>$27,389</w:t>
            </w:r>
          </w:p>
        </w:tc>
      </w:tr>
      <w:tr w:rsidR="00302354" w14:paraId="123C6129" w14:textId="77777777">
        <w:tc>
          <w:tcPr>
            <w:tcW w:w="5616" w:type="dxa"/>
            <w:tcBorders>
              <w:top w:val="single" w:sz="4" w:space="0" w:color="000000"/>
              <w:left w:val="single" w:sz="4" w:space="0" w:color="000000"/>
              <w:bottom w:val="single" w:sz="4" w:space="0" w:color="000000"/>
              <w:right w:val="single" w:sz="4" w:space="0" w:color="000000"/>
            </w:tcBorders>
          </w:tcPr>
          <w:p w14:paraId="227E48C1" w14:textId="77777777" w:rsidR="00302354" w:rsidRDefault="00A401C2">
            <w:r>
              <w:rPr>
                <w:sz w:val="20"/>
                <w:szCs w:val="20"/>
              </w:rPr>
              <w:t>Camelback Resort</w:t>
            </w:r>
          </w:p>
        </w:tc>
        <w:tc>
          <w:tcPr>
            <w:tcW w:w="3744" w:type="dxa"/>
            <w:tcBorders>
              <w:top w:val="single" w:sz="4" w:space="0" w:color="000000"/>
              <w:left w:val="single" w:sz="4" w:space="0" w:color="000000"/>
              <w:bottom w:val="single" w:sz="4" w:space="0" w:color="000000"/>
              <w:right w:val="single" w:sz="4" w:space="0" w:color="000000"/>
            </w:tcBorders>
          </w:tcPr>
          <w:p w14:paraId="7C55BB61" w14:textId="77777777" w:rsidR="00302354" w:rsidRDefault="00A401C2">
            <w:pPr>
              <w:jc w:val="right"/>
            </w:pPr>
            <w:r>
              <w:rPr>
                <w:sz w:val="20"/>
                <w:szCs w:val="20"/>
              </w:rPr>
              <w:t>$20,644</w:t>
            </w:r>
          </w:p>
        </w:tc>
      </w:tr>
      <w:tr w:rsidR="00302354" w14:paraId="0DB5FBAC"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4E174569" w14:textId="77777777" w:rsidR="00302354" w:rsidRDefault="00A401C2">
            <w:r>
              <w:rPr>
                <w:sz w:val="20"/>
                <w:szCs w:val="20"/>
              </w:rPr>
              <w:t>Harbor Hotel</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5A9AB1AF" w14:textId="77777777" w:rsidR="00302354" w:rsidRDefault="00A401C2">
            <w:pPr>
              <w:jc w:val="right"/>
            </w:pPr>
            <w:r>
              <w:rPr>
                <w:sz w:val="20"/>
                <w:szCs w:val="20"/>
              </w:rPr>
              <w:t>$18,346</w:t>
            </w:r>
          </w:p>
        </w:tc>
      </w:tr>
      <w:tr w:rsidR="00302354" w14:paraId="5FCA6543" w14:textId="77777777">
        <w:tc>
          <w:tcPr>
            <w:tcW w:w="5616" w:type="dxa"/>
            <w:tcBorders>
              <w:top w:val="single" w:sz="4" w:space="0" w:color="000000"/>
              <w:left w:val="single" w:sz="4" w:space="0" w:color="000000"/>
              <w:bottom w:val="single" w:sz="4" w:space="0" w:color="000000"/>
              <w:right w:val="single" w:sz="4" w:space="0" w:color="000000"/>
            </w:tcBorders>
          </w:tcPr>
          <w:p w14:paraId="179D9522" w14:textId="77777777" w:rsidR="00302354" w:rsidRDefault="00A401C2">
            <w:r>
              <w:rPr>
                <w:sz w:val="20"/>
                <w:szCs w:val="20"/>
              </w:rPr>
              <w:t>Hyatt Place Pittsburgh South</w:t>
            </w:r>
          </w:p>
        </w:tc>
        <w:tc>
          <w:tcPr>
            <w:tcW w:w="3744" w:type="dxa"/>
            <w:tcBorders>
              <w:top w:val="single" w:sz="4" w:space="0" w:color="000000"/>
              <w:left w:val="single" w:sz="4" w:space="0" w:color="000000"/>
              <w:bottom w:val="single" w:sz="4" w:space="0" w:color="000000"/>
              <w:right w:val="single" w:sz="4" w:space="0" w:color="000000"/>
            </w:tcBorders>
          </w:tcPr>
          <w:p w14:paraId="1514B644" w14:textId="77777777" w:rsidR="00302354" w:rsidRDefault="00A401C2">
            <w:pPr>
              <w:jc w:val="right"/>
            </w:pPr>
            <w:r>
              <w:rPr>
                <w:sz w:val="20"/>
                <w:szCs w:val="20"/>
              </w:rPr>
              <w:t>$16,145</w:t>
            </w:r>
          </w:p>
        </w:tc>
      </w:tr>
      <w:tr w:rsidR="00302354" w14:paraId="2DD559F4"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10BF1B1B" w14:textId="77777777" w:rsidR="00302354" w:rsidRDefault="00A401C2">
            <w:r>
              <w:rPr>
                <w:sz w:val="20"/>
                <w:szCs w:val="20"/>
              </w:rPr>
              <w:t>Meadows Racetrack and Casino</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77D5A26A" w14:textId="77777777" w:rsidR="00302354" w:rsidRDefault="00A401C2">
            <w:pPr>
              <w:jc w:val="right"/>
            </w:pPr>
            <w:r>
              <w:rPr>
                <w:sz w:val="20"/>
                <w:szCs w:val="20"/>
              </w:rPr>
              <w:t>$15,782</w:t>
            </w:r>
          </w:p>
        </w:tc>
      </w:tr>
      <w:tr w:rsidR="00302354" w14:paraId="7EBAB1E7" w14:textId="77777777">
        <w:tc>
          <w:tcPr>
            <w:tcW w:w="5616" w:type="dxa"/>
            <w:tcBorders>
              <w:top w:val="single" w:sz="4" w:space="0" w:color="000000"/>
              <w:left w:val="single" w:sz="4" w:space="0" w:color="000000"/>
              <w:bottom w:val="single" w:sz="4" w:space="0" w:color="000000"/>
              <w:right w:val="single" w:sz="4" w:space="0" w:color="000000"/>
            </w:tcBorders>
          </w:tcPr>
          <w:p w14:paraId="060D844B" w14:textId="77777777" w:rsidR="00302354" w:rsidRDefault="00A401C2">
            <w:r>
              <w:rPr>
                <w:sz w:val="20"/>
                <w:szCs w:val="20"/>
              </w:rPr>
              <w:t>Blair County Convention Center</w:t>
            </w:r>
          </w:p>
        </w:tc>
        <w:tc>
          <w:tcPr>
            <w:tcW w:w="3744" w:type="dxa"/>
            <w:tcBorders>
              <w:top w:val="single" w:sz="4" w:space="0" w:color="000000"/>
              <w:left w:val="single" w:sz="4" w:space="0" w:color="000000"/>
              <w:bottom w:val="single" w:sz="4" w:space="0" w:color="000000"/>
              <w:right w:val="single" w:sz="4" w:space="0" w:color="000000"/>
            </w:tcBorders>
          </w:tcPr>
          <w:p w14:paraId="3A922D7C" w14:textId="77777777" w:rsidR="00302354" w:rsidRDefault="00A401C2">
            <w:pPr>
              <w:jc w:val="right"/>
            </w:pPr>
            <w:r>
              <w:rPr>
                <w:sz w:val="20"/>
                <w:szCs w:val="20"/>
              </w:rPr>
              <w:t>$13,967</w:t>
            </w:r>
          </w:p>
        </w:tc>
      </w:tr>
      <w:tr w:rsidR="00302354" w14:paraId="4661219D"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580898FE" w14:textId="77777777" w:rsidR="00302354" w:rsidRDefault="00A401C2">
            <w:r>
              <w:rPr>
                <w:sz w:val="20"/>
                <w:szCs w:val="20"/>
              </w:rPr>
              <w:t>Bella Terra Vineyards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1CC463ED" w14:textId="77777777" w:rsidR="00302354" w:rsidRDefault="00A401C2">
            <w:pPr>
              <w:jc w:val="right"/>
            </w:pPr>
            <w:r>
              <w:rPr>
                <w:sz w:val="20"/>
                <w:szCs w:val="20"/>
              </w:rPr>
              <w:t>$13,926</w:t>
            </w:r>
          </w:p>
        </w:tc>
      </w:tr>
      <w:tr w:rsidR="00302354" w14:paraId="6088D08E" w14:textId="77777777">
        <w:tc>
          <w:tcPr>
            <w:tcW w:w="5616" w:type="dxa"/>
            <w:tcBorders>
              <w:top w:val="single" w:sz="4" w:space="0" w:color="000000"/>
              <w:left w:val="single" w:sz="4" w:space="0" w:color="000000"/>
              <w:bottom w:val="single" w:sz="4" w:space="0" w:color="000000"/>
              <w:right w:val="single" w:sz="4" w:space="0" w:color="000000"/>
            </w:tcBorders>
          </w:tcPr>
          <w:p w14:paraId="7108B979" w14:textId="77777777" w:rsidR="00302354" w:rsidRDefault="00A401C2">
            <w:proofErr w:type="spellStart"/>
            <w:r>
              <w:rPr>
                <w:sz w:val="20"/>
                <w:szCs w:val="20"/>
              </w:rPr>
              <w:t>TownPlace</w:t>
            </w:r>
            <w:proofErr w:type="spellEnd"/>
            <w:r>
              <w:rPr>
                <w:sz w:val="20"/>
                <w:szCs w:val="20"/>
              </w:rPr>
              <w:t xml:space="preserve"> Suites Mechanicsburg</w:t>
            </w:r>
          </w:p>
        </w:tc>
        <w:tc>
          <w:tcPr>
            <w:tcW w:w="3744" w:type="dxa"/>
            <w:tcBorders>
              <w:top w:val="single" w:sz="4" w:space="0" w:color="000000"/>
              <w:left w:val="single" w:sz="4" w:space="0" w:color="000000"/>
              <w:bottom w:val="single" w:sz="4" w:space="0" w:color="000000"/>
              <w:right w:val="single" w:sz="4" w:space="0" w:color="000000"/>
            </w:tcBorders>
          </w:tcPr>
          <w:p w14:paraId="5441603F" w14:textId="77777777" w:rsidR="00302354" w:rsidRDefault="00A401C2">
            <w:pPr>
              <w:jc w:val="right"/>
            </w:pPr>
            <w:r>
              <w:rPr>
                <w:sz w:val="20"/>
                <w:szCs w:val="20"/>
              </w:rPr>
              <w:t>$11,070</w:t>
            </w:r>
          </w:p>
        </w:tc>
      </w:tr>
      <w:tr w:rsidR="00302354" w14:paraId="65B86C6E"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5A27F1E6" w14:textId="77777777" w:rsidR="00302354" w:rsidRDefault="00A401C2">
            <w:r>
              <w:rPr>
                <w:sz w:val="20"/>
                <w:szCs w:val="20"/>
              </w:rPr>
              <w:t>Hyatt Place/Hyatt House Allentown</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57CCC5F2" w14:textId="77777777" w:rsidR="00302354" w:rsidRDefault="00A401C2">
            <w:pPr>
              <w:jc w:val="right"/>
            </w:pPr>
            <w:r>
              <w:rPr>
                <w:sz w:val="20"/>
                <w:szCs w:val="20"/>
              </w:rPr>
              <w:t>$10,717</w:t>
            </w:r>
          </w:p>
        </w:tc>
      </w:tr>
      <w:tr w:rsidR="00302354" w14:paraId="353E0619" w14:textId="77777777">
        <w:tc>
          <w:tcPr>
            <w:tcW w:w="5616" w:type="dxa"/>
            <w:tcBorders>
              <w:top w:val="single" w:sz="4" w:space="0" w:color="000000"/>
              <w:left w:val="single" w:sz="4" w:space="0" w:color="000000"/>
              <w:bottom w:val="single" w:sz="4" w:space="0" w:color="000000"/>
              <w:right w:val="single" w:sz="4" w:space="0" w:color="000000"/>
            </w:tcBorders>
          </w:tcPr>
          <w:p w14:paraId="788AC8E8" w14:textId="77777777" w:rsidR="00302354" w:rsidRDefault="00A401C2">
            <w:r>
              <w:rPr>
                <w:sz w:val="20"/>
                <w:szCs w:val="20"/>
              </w:rPr>
              <w:t>Penn Oaks Golf Club</w:t>
            </w:r>
          </w:p>
        </w:tc>
        <w:tc>
          <w:tcPr>
            <w:tcW w:w="3744" w:type="dxa"/>
            <w:tcBorders>
              <w:top w:val="single" w:sz="4" w:space="0" w:color="000000"/>
              <w:left w:val="single" w:sz="4" w:space="0" w:color="000000"/>
              <w:bottom w:val="single" w:sz="4" w:space="0" w:color="000000"/>
              <w:right w:val="single" w:sz="4" w:space="0" w:color="000000"/>
            </w:tcBorders>
          </w:tcPr>
          <w:p w14:paraId="584166D6" w14:textId="77777777" w:rsidR="00302354" w:rsidRDefault="00A401C2">
            <w:pPr>
              <w:jc w:val="right"/>
            </w:pPr>
            <w:r>
              <w:rPr>
                <w:sz w:val="20"/>
                <w:szCs w:val="20"/>
              </w:rPr>
              <w:t>$10,424</w:t>
            </w:r>
          </w:p>
        </w:tc>
      </w:tr>
      <w:tr w:rsidR="00302354" w14:paraId="4E2F08E7"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5B56DF70" w14:textId="77777777" w:rsidR="00302354" w:rsidRDefault="00A401C2">
            <w:r>
              <w:rPr>
                <w:sz w:val="20"/>
                <w:szCs w:val="20"/>
              </w:rPr>
              <w:t>Pine Crest Country Club</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234B2903" w14:textId="77777777" w:rsidR="00302354" w:rsidRDefault="00A401C2">
            <w:pPr>
              <w:jc w:val="right"/>
            </w:pPr>
            <w:r>
              <w:rPr>
                <w:sz w:val="20"/>
                <w:szCs w:val="20"/>
              </w:rPr>
              <w:t>$8,597</w:t>
            </w:r>
          </w:p>
        </w:tc>
      </w:tr>
      <w:tr w:rsidR="00302354" w14:paraId="632B1E8D" w14:textId="77777777">
        <w:tc>
          <w:tcPr>
            <w:tcW w:w="5616" w:type="dxa"/>
            <w:tcBorders>
              <w:top w:val="single" w:sz="4" w:space="0" w:color="000000"/>
              <w:left w:val="single" w:sz="4" w:space="0" w:color="000000"/>
              <w:bottom w:val="single" w:sz="4" w:space="0" w:color="000000"/>
              <w:right w:val="single" w:sz="4" w:space="0" w:color="000000"/>
            </w:tcBorders>
          </w:tcPr>
          <w:p w14:paraId="0C90C1B8" w14:textId="77777777" w:rsidR="00302354" w:rsidRDefault="00A401C2">
            <w:r>
              <w:rPr>
                <w:sz w:val="20"/>
                <w:szCs w:val="20"/>
              </w:rPr>
              <w:t>Atherton Hotel</w:t>
            </w:r>
          </w:p>
        </w:tc>
        <w:tc>
          <w:tcPr>
            <w:tcW w:w="3744" w:type="dxa"/>
            <w:tcBorders>
              <w:top w:val="single" w:sz="4" w:space="0" w:color="000000"/>
              <w:left w:val="single" w:sz="4" w:space="0" w:color="000000"/>
              <w:bottom w:val="single" w:sz="4" w:space="0" w:color="000000"/>
              <w:right w:val="single" w:sz="4" w:space="0" w:color="000000"/>
            </w:tcBorders>
          </w:tcPr>
          <w:p w14:paraId="364E0784" w14:textId="77777777" w:rsidR="00302354" w:rsidRDefault="00A401C2">
            <w:pPr>
              <w:jc w:val="right"/>
            </w:pPr>
            <w:r>
              <w:rPr>
                <w:sz w:val="20"/>
                <w:szCs w:val="20"/>
              </w:rPr>
              <w:t>$7,438</w:t>
            </w:r>
          </w:p>
        </w:tc>
      </w:tr>
      <w:tr w:rsidR="00302354" w14:paraId="0DC47FBF"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29CB0205" w14:textId="77777777" w:rsidR="00302354" w:rsidRDefault="00A401C2">
            <w:r>
              <w:rPr>
                <w:sz w:val="20"/>
                <w:szCs w:val="20"/>
              </w:rPr>
              <w:t>Springfield Country Club</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33985133" w14:textId="77777777" w:rsidR="00302354" w:rsidRDefault="00A401C2">
            <w:pPr>
              <w:jc w:val="right"/>
            </w:pPr>
            <w:r>
              <w:rPr>
                <w:sz w:val="20"/>
                <w:szCs w:val="20"/>
              </w:rPr>
              <w:t>$6,897</w:t>
            </w:r>
          </w:p>
        </w:tc>
      </w:tr>
      <w:tr w:rsidR="00302354" w14:paraId="7B1D5E6A" w14:textId="77777777">
        <w:tc>
          <w:tcPr>
            <w:tcW w:w="5616" w:type="dxa"/>
            <w:tcBorders>
              <w:top w:val="single" w:sz="4" w:space="0" w:color="000000"/>
              <w:left w:val="single" w:sz="4" w:space="0" w:color="000000"/>
              <w:bottom w:val="single" w:sz="4" w:space="0" w:color="000000"/>
              <w:right w:val="single" w:sz="4" w:space="0" w:color="000000"/>
            </w:tcBorders>
          </w:tcPr>
          <w:p w14:paraId="37962BC7" w14:textId="77777777" w:rsidR="00302354" w:rsidRDefault="00A401C2">
            <w:r>
              <w:rPr>
                <w:sz w:val="20"/>
                <w:szCs w:val="20"/>
              </w:rPr>
              <w:t>WBS Penguins</w:t>
            </w:r>
          </w:p>
        </w:tc>
        <w:tc>
          <w:tcPr>
            <w:tcW w:w="3744" w:type="dxa"/>
            <w:tcBorders>
              <w:top w:val="single" w:sz="4" w:space="0" w:color="000000"/>
              <w:left w:val="single" w:sz="4" w:space="0" w:color="000000"/>
              <w:bottom w:val="single" w:sz="4" w:space="0" w:color="000000"/>
              <w:right w:val="single" w:sz="4" w:space="0" w:color="000000"/>
            </w:tcBorders>
          </w:tcPr>
          <w:p w14:paraId="0B9DEEE7" w14:textId="77777777" w:rsidR="00302354" w:rsidRDefault="00A401C2">
            <w:pPr>
              <w:jc w:val="right"/>
            </w:pPr>
            <w:r>
              <w:rPr>
                <w:sz w:val="20"/>
                <w:szCs w:val="20"/>
              </w:rPr>
              <w:t>$6,396</w:t>
            </w:r>
          </w:p>
        </w:tc>
      </w:tr>
      <w:tr w:rsidR="00302354" w14:paraId="4341BA35"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6997013D" w14:textId="77777777" w:rsidR="00302354" w:rsidRDefault="00A401C2">
            <w:r>
              <w:rPr>
                <w:sz w:val="20"/>
                <w:szCs w:val="20"/>
              </w:rPr>
              <w:t>High Street Brews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52C98D9C" w14:textId="77777777" w:rsidR="00302354" w:rsidRDefault="00A401C2">
            <w:pPr>
              <w:jc w:val="right"/>
            </w:pPr>
            <w:r>
              <w:rPr>
                <w:sz w:val="20"/>
                <w:szCs w:val="20"/>
              </w:rPr>
              <w:t>$6,000</w:t>
            </w:r>
          </w:p>
        </w:tc>
      </w:tr>
      <w:tr w:rsidR="00302354" w14:paraId="232B72B7" w14:textId="77777777">
        <w:tc>
          <w:tcPr>
            <w:tcW w:w="5616" w:type="dxa"/>
            <w:tcBorders>
              <w:top w:val="single" w:sz="4" w:space="0" w:color="000000"/>
              <w:left w:val="single" w:sz="4" w:space="0" w:color="000000"/>
              <w:bottom w:val="single" w:sz="4" w:space="0" w:color="000000"/>
              <w:right w:val="single" w:sz="4" w:space="0" w:color="000000"/>
            </w:tcBorders>
          </w:tcPr>
          <w:p w14:paraId="25634623" w14:textId="77777777" w:rsidR="00302354" w:rsidRDefault="00A401C2">
            <w:r>
              <w:rPr>
                <w:sz w:val="20"/>
                <w:szCs w:val="20"/>
              </w:rPr>
              <w:t>Country Inn &amp; Suites by Radisson-Altoona</w:t>
            </w:r>
          </w:p>
        </w:tc>
        <w:tc>
          <w:tcPr>
            <w:tcW w:w="3744" w:type="dxa"/>
            <w:tcBorders>
              <w:top w:val="single" w:sz="4" w:space="0" w:color="000000"/>
              <w:left w:val="single" w:sz="4" w:space="0" w:color="000000"/>
              <w:bottom w:val="single" w:sz="4" w:space="0" w:color="000000"/>
              <w:right w:val="single" w:sz="4" w:space="0" w:color="000000"/>
            </w:tcBorders>
          </w:tcPr>
          <w:p w14:paraId="19C0FCE2" w14:textId="77777777" w:rsidR="00302354" w:rsidRDefault="00A401C2">
            <w:pPr>
              <w:jc w:val="right"/>
            </w:pPr>
            <w:r>
              <w:rPr>
                <w:sz w:val="20"/>
                <w:szCs w:val="20"/>
              </w:rPr>
              <w:t>$5,737</w:t>
            </w:r>
          </w:p>
        </w:tc>
      </w:tr>
      <w:tr w:rsidR="00302354" w14:paraId="6454F00F"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4BF53985" w14:textId="77777777" w:rsidR="00302354" w:rsidRDefault="00A401C2">
            <w:r>
              <w:rPr>
                <w:b/>
                <w:bCs/>
                <w:sz w:val="20"/>
                <w:szCs w:val="20"/>
              </w:rPr>
              <w:t>TOTAL</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57F206AE" w14:textId="77777777" w:rsidR="00302354" w:rsidRDefault="00A401C2">
            <w:pPr>
              <w:jc w:val="right"/>
            </w:pPr>
            <w:r>
              <w:rPr>
                <w:b/>
                <w:bCs/>
                <w:sz w:val="20"/>
                <w:szCs w:val="20"/>
              </w:rPr>
              <w:t>$2,250,174</w:t>
            </w:r>
          </w:p>
        </w:tc>
      </w:tr>
    </w:tbl>
    <w:p w14:paraId="314662A6" w14:textId="77777777" w:rsidR="00302354" w:rsidRDefault="00A401C2">
      <w:pPr>
        <w:spacing w:before="360" w:after="200"/>
      </w:pPr>
      <w:r>
        <w:rPr>
          <w:b/>
          <w:bCs/>
          <w:color w:val="8B0000"/>
          <w:sz w:val="26"/>
          <w:szCs w:val="26"/>
        </w:rPr>
        <w:t>TOP COMPENSATION</w:t>
      </w:r>
    </w:p>
    <w:p w14:paraId="57406569" w14:textId="77777777" w:rsidR="00302354" w:rsidRDefault="00A401C2">
      <w:pPr>
        <w:spacing w:after="200" w:line="276" w:lineRule="auto"/>
        <w:jc w:val="both"/>
      </w:pPr>
      <w:r>
        <w:t>PSEA's 277 employees collected a combined $38.5 million in gross compensation in FY 2025; more than double the $17.5 million the union spent on representational activities.</w:t>
      </w:r>
      <w:r>
        <w:rPr>
          <w:rStyle w:val="EndnoteReference"/>
        </w:rPr>
        <w:endnoteReference w:id="25"/>
      </w:r>
      <w:r>
        <w:t xml:space="preserve"> The compensation structure reflects an organization that has prioritized its own payroll over member services: staff earning six-figure salaries outnumber the representational activities that justify those salaries in terms of total dollars spent.</w:t>
      </w:r>
    </w:p>
    <w:p w14:paraId="22CBB2D0" w14:textId="77777777" w:rsidR="00302354" w:rsidRDefault="00A401C2">
      <w:pPr>
        <w:spacing w:after="200" w:line="276" w:lineRule="auto"/>
        <w:jc w:val="both"/>
      </w:pPr>
      <w:r>
        <w:t xml:space="preserve">Executive Director James Vaughan earned $297,731, a 38.4% increase from his $215,196 compensation in FY 2016. Field Directors and senior staff routinely exceed $250,000 in total compensation. Several employees who have been with PSEA throughout the full 10-year period have seen their pay more than double, far outpacing the roughly 30% cumulative inflation over that span. Brooke Witt, a Region Field Director, saw her compensation jump 103% from $136,312 </w:t>
      </w:r>
      <w:r>
        <w:rPr>
          <w:rStyle w:val="EndnoteReference"/>
        </w:rPr>
        <w:lastRenderedPageBreak/>
        <w:endnoteReference w:id="26"/>
      </w:r>
      <w:r>
        <w:t xml:space="preserve">to $276,663. Staff Attorney Carolyn Funkhouser climbed 84.5%, from $133,788 to $246,791. </w:t>
      </w:r>
      <w:proofErr w:type="spellStart"/>
      <w:r>
        <w:t>Uniserv</w:t>
      </w:r>
      <w:proofErr w:type="spellEnd"/>
      <w:r>
        <w:t xml:space="preserve"> Representative Robert Casti rose 83.3%, from $133,873 to $245,334.</w:t>
      </w:r>
    </w:p>
    <w:tbl>
      <w:tblPr>
        <w:tblW w:w="9360" w:type="dxa"/>
        <w:tblLayout w:type="fixed"/>
        <w:tblCellMar>
          <w:top w:w="80" w:type="dxa"/>
          <w:left w:w="120" w:type="dxa"/>
          <w:bottom w:w="80" w:type="dxa"/>
          <w:right w:w="120" w:type="dxa"/>
        </w:tblCellMar>
        <w:tblLook w:val="04A0" w:firstRow="1" w:lastRow="0" w:firstColumn="1" w:lastColumn="0" w:noHBand="0" w:noVBand="1"/>
      </w:tblPr>
      <w:tblGrid>
        <w:gridCol w:w="3182"/>
        <w:gridCol w:w="2055"/>
        <w:gridCol w:w="379"/>
        <w:gridCol w:w="1681"/>
        <w:gridCol w:w="2063"/>
      </w:tblGrid>
      <w:tr w:rsidR="00302354" w14:paraId="2100A0D2" w14:textId="77777777">
        <w:tc>
          <w:tcPr>
            <w:tcW w:w="5616" w:type="dxa"/>
            <w:gridSpan w:val="3"/>
            <w:tcBorders>
              <w:top w:val="single" w:sz="4" w:space="0" w:color="000000"/>
              <w:left w:val="single" w:sz="4" w:space="0" w:color="000000"/>
              <w:bottom w:val="single" w:sz="4" w:space="0" w:color="000000"/>
              <w:right w:val="single" w:sz="4" w:space="0" w:color="000000"/>
            </w:tcBorders>
            <w:shd w:val="clear" w:color="auto" w:fill="1F3864"/>
          </w:tcPr>
          <w:p w14:paraId="0BF3140A" w14:textId="77777777" w:rsidR="00302354" w:rsidRDefault="00A401C2">
            <w:r>
              <w:rPr>
                <w:b/>
                <w:bCs/>
                <w:color w:val="FFFFFF"/>
                <w:sz w:val="20"/>
                <w:szCs w:val="20"/>
              </w:rPr>
              <w:t>Employee</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1F3864"/>
          </w:tcPr>
          <w:p w14:paraId="3C3C306D" w14:textId="77777777" w:rsidR="00302354" w:rsidRDefault="00A401C2">
            <w:pPr>
              <w:jc w:val="right"/>
            </w:pPr>
            <w:r>
              <w:rPr>
                <w:b/>
                <w:bCs/>
                <w:color w:val="FFFFFF"/>
                <w:sz w:val="20"/>
                <w:szCs w:val="20"/>
              </w:rPr>
              <w:t>Total Compensation</w:t>
            </w:r>
          </w:p>
        </w:tc>
      </w:tr>
      <w:tr w:rsidR="00302354" w14:paraId="23C52CA8" w14:textId="77777777">
        <w:tc>
          <w:tcPr>
            <w:tcW w:w="5616" w:type="dxa"/>
            <w:gridSpan w:val="3"/>
            <w:tcBorders>
              <w:top w:val="single" w:sz="4" w:space="0" w:color="000000"/>
              <w:left w:val="single" w:sz="4" w:space="0" w:color="000000"/>
              <w:bottom w:val="single" w:sz="4" w:space="0" w:color="000000"/>
              <w:right w:val="single" w:sz="4" w:space="0" w:color="000000"/>
            </w:tcBorders>
          </w:tcPr>
          <w:p w14:paraId="536DDFDB" w14:textId="77777777" w:rsidR="00302354" w:rsidRDefault="00A401C2">
            <w:r>
              <w:rPr>
                <w:sz w:val="20"/>
                <w:szCs w:val="20"/>
              </w:rPr>
              <w:t>1. James Vaughan, Executive Director</w:t>
            </w:r>
          </w:p>
        </w:tc>
        <w:tc>
          <w:tcPr>
            <w:tcW w:w="3744" w:type="dxa"/>
            <w:gridSpan w:val="2"/>
            <w:tcBorders>
              <w:top w:val="single" w:sz="4" w:space="0" w:color="000000"/>
              <w:left w:val="single" w:sz="4" w:space="0" w:color="000000"/>
              <w:bottom w:val="single" w:sz="4" w:space="0" w:color="000000"/>
              <w:right w:val="single" w:sz="4" w:space="0" w:color="000000"/>
            </w:tcBorders>
          </w:tcPr>
          <w:p w14:paraId="1CF856E7" w14:textId="77777777" w:rsidR="00302354" w:rsidRDefault="00A401C2">
            <w:pPr>
              <w:jc w:val="right"/>
            </w:pPr>
            <w:r>
              <w:rPr>
                <w:sz w:val="20"/>
                <w:szCs w:val="20"/>
              </w:rPr>
              <w:t>$297,731</w:t>
            </w:r>
          </w:p>
        </w:tc>
      </w:tr>
      <w:tr w:rsidR="00302354" w14:paraId="5BE57E9E" w14:textId="77777777">
        <w:tc>
          <w:tcPr>
            <w:tcW w:w="561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050C441" w14:textId="77777777" w:rsidR="00302354" w:rsidRDefault="00A401C2">
            <w:r>
              <w:rPr>
                <w:sz w:val="20"/>
                <w:szCs w:val="20"/>
              </w:rPr>
              <w:t>2. Brooke Witt, Region Field Director</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F2F2F2"/>
          </w:tcPr>
          <w:p w14:paraId="17DB973A" w14:textId="77777777" w:rsidR="00302354" w:rsidRDefault="00A401C2">
            <w:pPr>
              <w:jc w:val="right"/>
            </w:pPr>
            <w:r>
              <w:rPr>
                <w:sz w:val="20"/>
                <w:szCs w:val="20"/>
              </w:rPr>
              <w:t>$276,663</w:t>
            </w:r>
          </w:p>
        </w:tc>
      </w:tr>
      <w:tr w:rsidR="00302354" w14:paraId="50DF2F70" w14:textId="77777777">
        <w:tc>
          <w:tcPr>
            <w:tcW w:w="5616" w:type="dxa"/>
            <w:gridSpan w:val="3"/>
            <w:tcBorders>
              <w:top w:val="single" w:sz="4" w:space="0" w:color="000000"/>
              <w:left w:val="single" w:sz="4" w:space="0" w:color="000000"/>
              <w:bottom w:val="single" w:sz="4" w:space="0" w:color="000000"/>
              <w:right w:val="single" w:sz="4" w:space="0" w:color="000000"/>
            </w:tcBorders>
          </w:tcPr>
          <w:p w14:paraId="56184EC9" w14:textId="77777777" w:rsidR="00302354" w:rsidRDefault="00A401C2">
            <w:r>
              <w:rPr>
                <w:sz w:val="20"/>
                <w:szCs w:val="20"/>
              </w:rPr>
              <w:t>3. Gregory Moll, Region Field Director</w:t>
            </w:r>
          </w:p>
        </w:tc>
        <w:tc>
          <w:tcPr>
            <w:tcW w:w="3744" w:type="dxa"/>
            <w:gridSpan w:val="2"/>
            <w:tcBorders>
              <w:top w:val="single" w:sz="4" w:space="0" w:color="000000"/>
              <w:left w:val="single" w:sz="4" w:space="0" w:color="000000"/>
              <w:bottom w:val="single" w:sz="4" w:space="0" w:color="000000"/>
              <w:right w:val="single" w:sz="4" w:space="0" w:color="000000"/>
            </w:tcBorders>
          </w:tcPr>
          <w:p w14:paraId="03240820" w14:textId="77777777" w:rsidR="00302354" w:rsidRDefault="00A401C2">
            <w:pPr>
              <w:jc w:val="right"/>
            </w:pPr>
            <w:r>
              <w:rPr>
                <w:sz w:val="20"/>
                <w:szCs w:val="20"/>
              </w:rPr>
              <w:t>$261,660</w:t>
            </w:r>
          </w:p>
        </w:tc>
      </w:tr>
      <w:tr w:rsidR="00302354" w14:paraId="63150C7A" w14:textId="77777777">
        <w:tc>
          <w:tcPr>
            <w:tcW w:w="561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32BFB0F" w14:textId="77777777" w:rsidR="00302354" w:rsidRDefault="00A401C2">
            <w:r>
              <w:rPr>
                <w:sz w:val="20"/>
                <w:szCs w:val="20"/>
              </w:rPr>
              <w:t>4. Carolyn Funkhouser, Staff Attorney</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F2F2F2"/>
          </w:tcPr>
          <w:p w14:paraId="7B0FD96A" w14:textId="77777777" w:rsidR="00302354" w:rsidRDefault="00A401C2">
            <w:pPr>
              <w:jc w:val="right"/>
            </w:pPr>
            <w:r>
              <w:rPr>
                <w:sz w:val="20"/>
                <w:szCs w:val="20"/>
              </w:rPr>
              <w:t>$246,791</w:t>
            </w:r>
          </w:p>
        </w:tc>
      </w:tr>
      <w:tr w:rsidR="00302354" w14:paraId="317C17E6" w14:textId="77777777">
        <w:tc>
          <w:tcPr>
            <w:tcW w:w="5616" w:type="dxa"/>
            <w:gridSpan w:val="3"/>
            <w:tcBorders>
              <w:top w:val="single" w:sz="4" w:space="0" w:color="000000"/>
              <w:left w:val="single" w:sz="4" w:space="0" w:color="000000"/>
              <w:bottom w:val="single" w:sz="4" w:space="0" w:color="000000"/>
              <w:right w:val="single" w:sz="4" w:space="0" w:color="000000"/>
            </w:tcBorders>
          </w:tcPr>
          <w:p w14:paraId="2AC2D19D" w14:textId="77777777" w:rsidR="00302354" w:rsidRDefault="00A401C2">
            <w:r>
              <w:rPr>
                <w:sz w:val="20"/>
                <w:szCs w:val="20"/>
              </w:rPr>
              <w:t xml:space="preserve">5. Robert Casti, </w:t>
            </w:r>
            <w:proofErr w:type="spellStart"/>
            <w:r>
              <w:rPr>
                <w:sz w:val="20"/>
                <w:szCs w:val="20"/>
              </w:rPr>
              <w:t>Uniserv</w:t>
            </w:r>
            <w:proofErr w:type="spellEnd"/>
            <w:r>
              <w:rPr>
                <w:sz w:val="20"/>
                <w:szCs w:val="20"/>
              </w:rPr>
              <w:t xml:space="preserve"> Representative</w:t>
            </w:r>
          </w:p>
        </w:tc>
        <w:tc>
          <w:tcPr>
            <w:tcW w:w="3744" w:type="dxa"/>
            <w:gridSpan w:val="2"/>
            <w:tcBorders>
              <w:top w:val="single" w:sz="4" w:space="0" w:color="000000"/>
              <w:left w:val="single" w:sz="4" w:space="0" w:color="000000"/>
              <w:bottom w:val="single" w:sz="4" w:space="0" w:color="000000"/>
              <w:right w:val="single" w:sz="4" w:space="0" w:color="000000"/>
            </w:tcBorders>
          </w:tcPr>
          <w:p w14:paraId="7D0320D9" w14:textId="77777777" w:rsidR="00302354" w:rsidRDefault="00A401C2">
            <w:pPr>
              <w:jc w:val="right"/>
            </w:pPr>
            <w:r>
              <w:rPr>
                <w:sz w:val="20"/>
                <w:szCs w:val="20"/>
              </w:rPr>
              <w:t>$245,334</w:t>
            </w:r>
          </w:p>
        </w:tc>
      </w:tr>
      <w:tr w:rsidR="00302354" w14:paraId="3ABC7338" w14:textId="77777777">
        <w:tc>
          <w:tcPr>
            <w:tcW w:w="5616" w:type="dxa"/>
            <w:gridSpan w:val="3"/>
            <w:tcBorders>
              <w:top w:val="single" w:sz="4" w:space="0" w:color="000000"/>
              <w:left w:val="single" w:sz="4" w:space="0" w:color="000000"/>
              <w:bottom w:val="single" w:sz="4" w:space="0" w:color="000000"/>
              <w:right w:val="single" w:sz="4" w:space="0" w:color="000000"/>
            </w:tcBorders>
            <w:shd w:val="clear" w:color="auto" w:fill="F2F2F2"/>
          </w:tcPr>
          <w:p w14:paraId="110D3712" w14:textId="77777777" w:rsidR="00302354" w:rsidRDefault="00A401C2">
            <w:r>
              <w:rPr>
                <w:sz w:val="20"/>
                <w:szCs w:val="20"/>
              </w:rPr>
              <w:t>6. Daniel Wiedemer, Asst. Executive Director</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F2F2F2"/>
          </w:tcPr>
          <w:p w14:paraId="579CCA05" w14:textId="77777777" w:rsidR="00302354" w:rsidRDefault="00A401C2">
            <w:pPr>
              <w:jc w:val="right"/>
            </w:pPr>
            <w:r>
              <w:rPr>
                <w:sz w:val="20"/>
                <w:szCs w:val="20"/>
              </w:rPr>
              <w:t>$239,650</w:t>
            </w:r>
          </w:p>
        </w:tc>
      </w:tr>
      <w:tr w:rsidR="00302354" w14:paraId="5F4985BA" w14:textId="77777777">
        <w:tc>
          <w:tcPr>
            <w:tcW w:w="5616" w:type="dxa"/>
            <w:gridSpan w:val="3"/>
            <w:tcBorders>
              <w:top w:val="single" w:sz="4" w:space="0" w:color="000000"/>
              <w:left w:val="single" w:sz="4" w:space="0" w:color="000000"/>
              <w:bottom w:val="single" w:sz="4" w:space="0" w:color="000000"/>
              <w:right w:val="single" w:sz="4" w:space="0" w:color="000000"/>
            </w:tcBorders>
          </w:tcPr>
          <w:p w14:paraId="29F475CC" w14:textId="77777777" w:rsidR="00302354" w:rsidRDefault="00A401C2">
            <w:r>
              <w:rPr>
                <w:sz w:val="20"/>
                <w:szCs w:val="20"/>
              </w:rPr>
              <w:t>7. Lynne Wilson, General Counsel</w:t>
            </w:r>
          </w:p>
        </w:tc>
        <w:tc>
          <w:tcPr>
            <w:tcW w:w="3744" w:type="dxa"/>
            <w:gridSpan w:val="2"/>
            <w:tcBorders>
              <w:top w:val="single" w:sz="4" w:space="0" w:color="000000"/>
              <w:left w:val="single" w:sz="4" w:space="0" w:color="000000"/>
              <w:bottom w:val="single" w:sz="4" w:space="0" w:color="000000"/>
              <w:right w:val="single" w:sz="4" w:space="0" w:color="000000"/>
            </w:tcBorders>
          </w:tcPr>
          <w:p w14:paraId="08847B46" w14:textId="77777777" w:rsidR="00302354" w:rsidRDefault="00A401C2">
            <w:pPr>
              <w:jc w:val="right"/>
            </w:pPr>
            <w:r>
              <w:rPr>
                <w:sz w:val="20"/>
                <w:szCs w:val="20"/>
              </w:rPr>
              <w:t>$237,785</w:t>
            </w:r>
          </w:p>
        </w:tc>
      </w:tr>
      <w:tr w:rsidR="00302354" w14:paraId="0E63B03F" w14:textId="77777777">
        <w:tc>
          <w:tcPr>
            <w:tcW w:w="5616" w:type="dxa"/>
            <w:gridSpan w:val="3"/>
            <w:tcBorders>
              <w:top w:val="single" w:sz="4" w:space="0" w:color="000000"/>
              <w:left w:val="single" w:sz="4" w:space="0" w:color="000000"/>
              <w:bottom w:val="single" w:sz="4" w:space="0" w:color="000000"/>
              <w:right w:val="single" w:sz="4" w:space="0" w:color="000000"/>
            </w:tcBorders>
            <w:shd w:val="clear" w:color="auto" w:fill="F2F2F2"/>
          </w:tcPr>
          <w:p w14:paraId="64FC679C" w14:textId="77777777" w:rsidR="00302354" w:rsidRDefault="00A401C2">
            <w:r>
              <w:rPr>
                <w:sz w:val="20"/>
                <w:szCs w:val="20"/>
              </w:rPr>
              <w:t>8. Katherine Voye, General Counsel</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F2F2F2"/>
          </w:tcPr>
          <w:p w14:paraId="6C067710" w14:textId="77777777" w:rsidR="00302354" w:rsidRDefault="00A401C2">
            <w:pPr>
              <w:jc w:val="right"/>
            </w:pPr>
            <w:r>
              <w:rPr>
                <w:sz w:val="20"/>
                <w:szCs w:val="20"/>
              </w:rPr>
              <w:t>$236,920</w:t>
            </w:r>
          </w:p>
        </w:tc>
      </w:tr>
      <w:tr w:rsidR="00302354" w14:paraId="48CFBACA" w14:textId="77777777">
        <w:tc>
          <w:tcPr>
            <w:tcW w:w="5616" w:type="dxa"/>
            <w:gridSpan w:val="3"/>
            <w:tcBorders>
              <w:top w:val="single" w:sz="4" w:space="0" w:color="000000"/>
              <w:left w:val="single" w:sz="4" w:space="0" w:color="000000"/>
              <w:bottom w:val="single" w:sz="4" w:space="0" w:color="000000"/>
              <w:right w:val="single" w:sz="4" w:space="0" w:color="000000"/>
            </w:tcBorders>
          </w:tcPr>
          <w:p w14:paraId="5668A7FE" w14:textId="77777777" w:rsidR="00302354" w:rsidRDefault="00A401C2">
            <w:r>
              <w:rPr>
                <w:sz w:val="20"/>
                <w:szCs w:val="20"/>
              </w:rPr>
              <w:t>9. James Pendleton, Asst. Executive Director</w:t>
            </w:r>
          </w:p>
        </w:tc>
        <w:tc>
          <w:tcPr>
            <w:tcW w:w="3744" w:type="dxa"/>
            <w:gridSpan w:val="2"/>
            <w:tcBorders>
              <w:top w:val="single" w:sz="4" w:space="0" w:color="000000"/>
              <w:left w:val="single" w:sz="4" w:space="0" w:color="000000"/>
              <w:bottom w:val="single" w:sz="4" w:space="0" w:color="000000"/>
              <w:right w:val="single" w:sz="4" w:space="0" w:color="000000"/>
            </w:tcBorders>
          </w:tcPr>
          <w:p w14:paraId="7B7DC0DB" w14:textId="77777777" w:rsidR="00302354" w:rsidRDefault="00A401C2">
            <w:pPr>
              <w:jc w:val="right"/>
            </w:pPr>
            <w:r>
              <w:rPr>
                <w:sz w:val="20"/>
                <w:szCs w:val="20"/>
              </w:rPr>
              <w:t>$235,107</w:t>
            </w:r>
          </w:p>
        </w:tc>
      </w:tr>
      <w:tr w:rsidR="00302354" w14:paraId="0E5B0B89" w14:textId="77777777">
        <w:tc>
          <w:tcPr>
            <w:tcW w:w="5616" w:type="dxa"/>
            <w:gridSpan w:val="3"/>
            <w:tcBorders>
              <w:top w:val="single" w:sz="4" w:space="0" w:color="000000"/>
              <w:left w:val="single" w:sz="4" w:space="0" w:color="000000"/>
              <w:bottom w:val="single" w:sz="4" w:space="0" w:color="000000"/>
              <w:right w:val="single" w:sz="4" w:space="0" w:color="000000"/>
            </w:tcBorders>
            <w:shd w:val="clear" w:color="auto" w:fill="F2F2F2"/>
          </w:tcPr>
          <w:p w14:paraId="56CCA9AC" w14:textId="77777777" w:rsidR="00302354" w:rsidRDefault="00A401C2">
            <w:r>
              <w:rPr>
                <w:sz w:val="20"/>
                <w:szCs w:val="20"/>
              </w:rPr>
              <w:t>10. Keith Goodell, Region Field Manager</w:t>
            </w:r>
          </w:p>
        </w:tc>
        <w:tc>
          <w:tcPr>
            <w:tcW w:w="3744" w:type="dxa"/>
            <w:gridSpan w:val="2"/>
            <w:tcBorders>
              <w:top w:val="single" w:sz="4" w:space="0" w:color="000000"/>
              <w:left w:val="single" w:sz="4" w:space="0" w:color="000000"/>
              <w:bottom w:val="single" w:sz="4" w:space="0" w:color="000000"/>
              <w:right w:val="single" w:sz="4" w:space="0" w:color="000000"/>
            </w:tcBorders>
            <w:shd w:val="clear" w:color="auto" w:fill="F2F2F2"/>
          </w:tcPr>
          <w:p w14:paraId="67706D1F" w14:textId="77777777" w:rsidR="00302354" w:rsidRDefault="00A401C2">
            <w:pPr>
              <w:jc w:val="right"/>
            </w:pPr>
            <w:r>
              <w:rPr>
                <w:sz w:val="20"/>
                <w:szCs w:val="20"/>
              </w:rPr>
              <w:t>$231,696</w:t>
            </w:r>
          </w:p>
        </w:tc>
      </w:tr>
      <w:tr w:rsidR="00302354" w14:paraId="5A90ACE1" w14:textId="77777777">
        <w:tc>
          <w:tcPr>
            <w:tcW w:w="5616" w:type="dxa"/>
            <w:gridSpan w:val="3"/>
            <w:tcBorders>
              <w:top w:val="single" w:sz="4" w:space="0" w:color="000000"/>
              <w:left w:val="single" w:sz="4" w:space="0" w:color="000000"/>
              <w:bottom w:val="single" w:sz="4" w:space="0" w:color="000000"/>
              <w:right w:val="single" w:sz="4" w:space="0" w:color="000000"/>
            </w:tcBorders>
          </w:tcPr>
          <w:p w14:paraId="62367B76" w14:textId="77777777" w:rsidR="00302354" w:rsidRDefault="00A401C2">
            <w:r>
              <w:rPr>
                <w:b/>
                <w:bCs/>
                <w:sz w:val="20"/>
                <w:szCs w:val="20"/>
              </w:rPr>
              <w:t>TOTAL (277 employees)</w:t>
            </w:r>
          </w:p>
        </w:tc>
        <w:tc>
          <w:tcPr>
            <w:tcW w:w="3744" w:type="dxa"/>
            <w:gridSpan w:val="2"/>
            <w:tcBorders>
              <w:top w:val="single" w:sz="4" w:space="0" w:color="000000"/>
              <w:left w:val="single" w:sz="4" w:space="0" w:color="000000"/>
              <w:bottom w:val="single" w:sz="4" w:space="0" w:color="000000"/>
              <w:right w:val="single" w:sz="4" w:space="0" w:color="000000"/>
            </w:tcBorders>
          </w:tcPr>
          <w:p w14:paraId="07008CC8" w14:textId="77777777" w:rsidR="00302354" w:rsidRDefault="00A401C2">
            <w:pPr>
              <w:jc w:val="right"/>
            </w:pPr>
            <w:r>
              <w:rPr>
                <w:b/>
                <w:bCs/>
                <w:sz w:val="20"/>
                <w:szCs w:val="20"/>
              </w:rPr>
              <w:t>$38,530,882</w:t>
            </w:r>
          </w:p>
        </w:tc>
      </w:tr>
      <w:tr w:rsidR="00302354" w14:paraId="4BB6D3BC" w14:textId="77777777">
        <w:tc>
          <w:tcPr>
            <w:tcW w:w="3182" w:type="dxa"/>
            <w:tcBorders>
              <w:top w:val="single" w:sz="4" w:space="0" w:color="000000"/>
              <w:left w:val="single" w:sz="4" w:space="0" w:color="000000"/>
              <w:bottom w:val="single" w:sz="4" w:space="0" w:color="000000"/>
              <w:right w:val="single" w:sz="4" w:space="0" w:color="000000"/>
            </w:tcBorders>
            <w:shd w:val="clear" w:color="auto" w:fill="1F3864"/>
          </w:tcPr>
          <w:p w14:paraId="68087D6D" w14:textId="77777777" w:rsidR="00302354" w:rsidRDefault="00A401C2">
            <w:r>
              <w:rPr>
                <w:b/>
                <w:bCs/>
                <w:color w:val="FFFFFF"/>
                <w:sz w:val="20"/>
                <w:szCs w:val="20"/>
              </w:rPr>
              <w:t>Employee</w:t>
            </w:r>
          </w:p>
        </w:tc>
        <w:tc>
          <w:tcPr>
            <w:tcW w:w="2055" w:type="dxa"/>
            <w:tcBorders>
              <w:top w:val="single" w:sz="4" w:space="0" w:color="000000"/>
              <w:left w:val="single" w:sz="4" w:space="0" w:color="000000"/>
              <w:bottom w:val="single" w:sz="4" w:space="0" w:color="000000"/>
              <w:right w:val="single" w:sz="4" w:space="0" w:color="000000"/>
            </w:tcBorders>
            <w:shd w:val="clear" w:color="auto" w:fill="1F3864"/>
          </w:tcPr>
          <w:p w14:paraId="5D7309E3" w14:textId="77777777" w:rsidR="00302354" w:rsidRDefault="00A401C2">
            <w:pPr>
              <w:jc w:val="right"/>
            </w:pPr>
            <w:r>
              <w:rPr>
                <w:b/>
                <w:bCs/>
                <w:color w:val="FFFFFF"/>
                <w:sz w:val="20"/>
                <w:szCs w:val="20"/>
              </w:rPr>
              <w:t>FY 2016 Pay</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1F3864"/>
          </w:tcPr>
          <w:p w14:paraId="772F8320" w14:textId="77777777" w:rsidR="00302354" w:rsidRDefault="00A401C2">
            <w:pPr>
              <w:jc w:val="right"/>
            </w:pPr>
            <w:r>
              <w:rPr>
                <w:b/>
                <w:bCs/>
                <w:color w:val="FFFFFF"/>
                <w:sz w:val="20"/>
                <w:szCs w:val="20"/>
              </w:rPr>
              <w:t>FY 2025 Pay</w:t>
            </w:r>
          </w:p>
        </w:tc>
        <w:tc>
          <w:tcPr>
            <w:tcW w:w="2063" w:type="dxa"/>
            <w:tcBorders>
              <w:top w:val="single" w:sz="4" w:space="0" w:color="000000"/>
              <w:left w:val="single" w:sz="4" w:space="0" w:color="000000"/>
              <w:bottom w:val="single" w:sz="4" w:space="0" w:color="000000"/>
              <w:right w:val="single" w:sz="4" w:space="0" w:color="000000"/>
            </w:tcBorders>
            <w:shd w:val="clear" w:color="auto" w:fill="1F3864"/>
          </w:tcPr>
          <w:p w14:paraId="280622A4" w14:textId="77777777" w:rsidR="00302354" w:rsidRDefault="00A401C2">
            <w:pPr>
              <w:jc w:val="right"/>
            </w:pPr>
            <w:r>
              <w:rPr>
                <w:b/>
                <w:bCs/>
                <w:color w:val="FFFFFF"/>
                <w:sz w:val="20"/>
                <w:szCs w:val="20"/>
              </w:rPr>
              <w:t>% Change</w:t>
            </w:r>
          </w:p>
        </w:tc>
      </w:tr>
      <w:tr w:rsidR="00302354" w14:paraId="2DF5E188" w14:textId="77777777">
        <w:tc>
          <w:tcPr>
            <w:tcW w:w="3182" w:type="dxa"/>
            <w:tcBorders>
              <w:top w:val="single" w:sz="4" w:space="0" w:color="000000"/>
              <w:left w:val="single" w:sz="4" w:space="0" w:color="000000"/>
              <w:bottom w:val="single" w:sz="4" w:space="0" w:color="000000"/>
              <w:right w:val="single" w:sz="4" w:space="0" w:color="000000"/>
            </w:tcBorders>
          </w:tcPr>
          <w:p w14:paraId="4C883373" w14:textId="77777777" w:rsidR="00302354" w:rsidRDefault="00A401C2">
            <w:r>
              <w:rPr>
                <w:sz w:val="20"/>
                <w:szCs w:val="20"/>
              </w:rPr>
              <w:t>Brooke Witt, Region Field Director</w:t>
            </w:r>
          </w:p>
        </w:tc>
        <w:tc>
          <w:tcPr>
            <w:tcW w:w="2055" w:type="dxa"/>
            <w:tcBorders>
              <w:top w:val="single" w:sz="4" w:space="0" w:color="000000"/>
              <w:left w:val="single" w:sz="4" w:space="0" w:color="000000"/>
              <w:bottom w:val="single" w:sz="4" w:space="0" w:color="000000"/>
              <w:right w:val="single" w:sz="4" w:space="0" w:color="000000"/>
            </w:tcBorders>
          </w:tcPr>
          <w:p w14:paraId="78131036" w14:textId="77777777" w:rsidR="00302354" w:rsidRDefault="00A401C2">
            <w:pPr>
              <w:jc w:val="right"/>
            </w:pPr>
            <w:r>
              <w:rPr>
                <w:sz w:val="20"/>
                <w:szCs w:val="20"/>
              </w:rPr>
              <w:t>$136,312</w:t>
            </w:r>
          </w:p>
        </w:tc>
        <w:tc>
          <w:tcPr>
            <w:tcW w:w="2060" w:type="dxa"/>
            <w:gridSpan w:val="2"/>
            <w:tcBorders>
              <w:top w:val="single" w:sz="4" w:space="0" w:color="000000"/>
              <w:left w:val="single" w:sz="4" w:space="0" w:color="000000"/>
              <w:bottom w:val="single" w:sz="4" w:space="0" w:color="000000"/>
              <w:right w:val="single" w:sz="4" w:space="0" w:color="000000"/>
            </w:tcBorders>
          </w:tcPr>
          <w:p w14:paraId="4FD3E00A" w14:textId="77777777" w:rsidR="00302354" w:rsidRDefault="00A401C2">
            <w:pPr>
              <w:jc w:val="right"/>
            </w:pPr>
            <w:r>
              <w:rPr>
                <w:sz w:val="20"/>
                <w:szCs w:val="20"/>
              </w:rPr>
              <w:t>$276,663</w:t>
            </w:r>
          </w:p>
        </w:tc>
        <w:tc>
          <w:tcPr>
            <w:tcW w:w="2063" w:type="dxa"/>
            <w:tcBorders>
              <w:top w:val="single" w:sz="4" w:space="0" w:color="000000"/>
              <w:left w:val="single" w:sz="4" w:space="0" w:color="000000"/>
              <w:bottom w:val="single" w:sz="4" w:space="0" w:color="000000"/>
              <w:right w:val="single" w:sz="4" w:space="0" w:color="000000"/>
            </w:tcBorders>
          </w:tcPr>
          <w:p w14:paraId="617D3187" w14:textId="77777777" w:rsidR="00302354" w:rsidRDefault="00A401C2">
            <w:pPr>
              <w:jc w:val="right"/>
            </w:pPr>
            <w:r>
              <w:rPr>
                <w:b/>
                <w:bCs/>
                <w:color w:val="C00000"/>
                <w:sz w:val="20"/>
                <w:szCs w:val="20"/>
              </w:rPr>
              <w:t>+103.0%</w:t>
            </w:r>
          </w:p>
        </w:tc>
      </w:tr>
      <w:tr w:rsidR="00302354" w14:paraId="616A7BA2" w14:textId="77777777">
        <w:tc>
          <w:tcPr>
            <w:tcW w:w="3182" w:type="dxa"/>
            <w:tcBorders>
              <w:top w:val="single" w:sz="4" w:space="0" w:color="000000"/>
              <w:left w:val="single" w:sz="4" w:space="0" w:color="000000"/>
              <w:bottom w:val="single" w:sz="4" w:space="0" w:color="000000"/>
              <w:right w:val="single" w:sz="4" w:space="0" w:color="000000"/>
            </w:tcBorders>
            <w:shd w:val="clear" w:color="auto" w:fill="F2F2F2"/>
          </w:tcPr>
          <w:p w14:paraId="2E1A8536" w14:textId="77777777" w:rsidR="00302354" w:rsidRDefault="00A401C2">
            <w:r>
              <w:rPr>
                <w:sz w:val="20"/>
                <w:szCs w:val="20"/>
              </w:rPr>
              <w:t>Carolyn Funkhouser, Staff Attorney</w:t>
            </w:r>
          </w:p>
        </w:tc>
        <w:tc>
          <w:tcPr>
            <w:tcW w:w="2055" w:type="dxa"/>
            <w:tcBorders>
              <w:top w:val="single" w:sz="4" w:space="0" w:color="000000"/>
              <w:left w:val="single" w:sz="4" w:space="0" w:color="000000"/>
              <w:bottom w:val="single" w:sz="4" w:space="0" w:color="000000"/>
              <w:right w:val="single" w:sz="4" w:space="0" w:color="000000"/>
            </w:tcBorders>
            <w:shd w:val="clear" w:color="auto" w:fill="F2F2F2"/>
          </w:tcPr>
          <w:p w14:paraId="0C13A325" w14:textId="77777777" w:rsidR="00302354" w:rsidRDefault="00A401C2">
            <w:pPr>
              <w:jc w:val="right"/>
            </w:pPr>
            <w:r>
              <w:rPr>
                <w:sz w:val="20"/>
                <w:szCs w:val="20"/>
              </w:rPr>
              <w:t>$133,788</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0936B24" w14:textId="77777777" w:rsidR="00302354" w:rsidRDefault="00A401C2">
            <w:pPr>
              <w:jc w:val="right"/>
            </w:pPr>
            <w:r>
              <w:rPr>
                <w:sz w:val="20"/>
                <w:szCs w:val="20"/>
              </w:rPr>
              <w:t>$246,791</w:t>
            </w:r>
          </w:p>
        </w:tc>
        <w:tc>
          <w:tcPr>
            <w:tcW w:w="2063" w:type="dxa"/>
            <w:tcBorders>
              <w:top w:val="single" w:sz="4" w:space="0" w:color="000000"/>
              <w:left w:val="single" w:sz="4" w:space="0" w:color="000000"/>
              <w:bottom w:val="single" w:sz="4" w:space="0" w:color="000000"/>
              <w:right w:val="single" w:sz="4" w:space="0" w:color="000000"/>
            </w:tcBorders>
            <w:shd w:val="clear" w:color="auto" w:fill="F2F2F2"/>
          </w:tcPr>
          <w:p w14:paraId="7BCA603B" w14:textId="77777777" w:rsidR="00302354" w:rsidRDefault="00A401C2">
            <w:pPr>
              <w:jc w:val="right"/>
            </w:pPr>
            <w:r>
              <w:rPr>
                <w:b/>
                <w:bCs/>
                <w:color w:val="C00000"/>
                <w:sz w:val="20"/>
                <w:szCs w:val="20"/>
              </w:rPr>
              <w:t>+84.5%</w:t>
            </w:r>
          </w:p>
        </w:tc>
      </w:tr>
      <w:tr w:rsidR="00302354" w14:paraId="2F701488" w14:textId="77777777">
        <w:tc>
          <w:tcPr>
            <w:tcW w:w="3182" w:type="dxa"/>
            <w:tcBorders>
              <w:top w:val="single" w:sz="4" w:space="0" w:color="000000"/>
              <w:left w:val="single" w:sz="4" w:space="0" w:color="000000"/>
              <w:bottom w:val="single" w:sz="4" w:space="0" w:color="000000"/>
              <w:right w:val="single" w:sz="4" w:space="0" w:color="000000"/>
            </w:tcBorders>
          </w:tcPr>
          <w:p w14:paraId="5ABE7DB6" w14:textId="77777777" w:rsidR="00302354" w:rsidRDefault="00A401C2">
            <w:r>
              <w:rPr>
                <w:sz w:val="20"/>
                <w:szCs w:val="20"/>
              </w:rPr>
              <w:t xml:space="preserve">Robert Casti, </w:t>
            </w:r>
            <w:proofErr w:type="spellStart"/>
            <w:r>
              <w:rPr>
                <w:sz w:val="20"/>
                <w:szCs w:val="20"/>
              </w:rPr>
              <w:t>Uniserv</w:t>
            </w:r>
            <w:proofErr w:type="spellEnd"/>
            <w:r>
              <w:rPr>
                <w:sz w:val="20"/>
                <w:szCs w:val="20"/>
              </w:rPr>
              <w:t xml:space="preserve"> Representative</w:t>
            </w:r>
          </w:p>
        </w:tc>
        <w:tc>
          <w:tcPr>
            <w:tcW w:w="2055" w:type="dxa"/>
            <w:tcBorders>
              <w:top w:val="single" w:sz="4" w:space="0" w:color="000000"/>
              <w:left w:val="single" w:sz="4" w:space="0" w:color="000000"/>
              <w:bottom w:val="single" w:sz="4" w:space="0" w:color="000000"/>
              <w:right w:val="single" w:sz="4" w:space="0" w:color="000000"/>
            </w:tcBorders>
          </w:tcPr>
          <w:p w14:paraId="1ABC5C2E" w14:textId="77777777" w:rsidR="00302354" w:rsidRDefault="00A401C2">
            <w:pPr>
              <w:jc w:val="right"/>
            </w:pPr>
            <w:r>
              <w:rPr>
                <w:sz w:val="20"/>
                <w:szCs w:val="20"/>
              </w:rPr>
              <w:t>$133,873</w:t>
            </w:r>
          </w:p>
        </w:tc>
        <w:tc>
          <w:tcPr>
            <w:tcW w:w="2060" w:type="dxa"/>
            <w:gridSpan w:val="2"/>
            <w:tcBorders>
              <w:top w:val="single" w:sz="4" w:space="0" w:color="000000"/>
              <w:left w:val="single" w:sz="4" w:space="0" w:color="000000"/>
              <w:bottom w:val="single" w:sz="4" w:space="0" w:color="000000"/>
              <w:right w:val="single" w:sz="4" w:space="0" w:color="000000"/>
            </w:tcBorders>
          </w:tcPr>
          <w:p w14:paraId="503D77CB" w14:textId="77777777" w:rsidR="00302354" w:rsidRDefault="00A401C2">
            <w:pPr>
              <w:jc w:val="right"/>
            </w:pPr>
            <w:r>
              <w:rPr>
                <w:sz w:val="20"/>
                <w:szCs w:val="20"/>
              </w:rPr>
              <w:t>$245,334</w:t>
            </w:r>
          </w:p>
        </w:tc>
        <w:tc>
          <w:tcPr>
            <w:tcW w:w="2063" w:type="dxa"/>
            <w:tcBorders>
              <w:top w:val="single" w:sz="4" w:space="0" w:color="000000"/>
              <w:left w:val="single" w:sz="4" w:space="0" w:color="000000"/>
              <w:bottom w:val="single" w:sz="4" w:space="0" w:color="000000"/>
              <w:right w:val="single" w:sz="4" w:space="0" w:color="000000"/>
            </w:tcBorders>
          </w:tcPr>
          <w:p w14:paraId="0B9722AB" w14:textId="77777777" w:rsidR="00302354" w:rsidRDefault="00A401C2">
            <w:pPr>
              <w:jc w:val="right"/>
            </w:pPr>
            <w:r>
              <w:rPr>
                <w:b/>
                <w:bCs/>
                <w:color w:val="C00000"/>
                <w:sz w:val="20"/>
                <w:szCs w:val="20"/>
              </w:rPr>
              <w:t>+83.3%</w:t>
            </w:r>
          </w:p>
        </w:tc>
      </w:tr>
      <w:tr w:rsidR="00302354" w14:paraId="73523952" w14:textId="77777777">
        <w:tc>
          <w:tcPr>
            <w:tcW w:w="3182" w:type="dxa"/>
            <w:tcBorders>
              <w:top w:val="single" w:sz="4" w:space="0" w:color="000000"/>
              <w:left w:val="single" w:sz="4" w:space="0" w:color="000000"/>
              <w:bottom w:val="single" w:sz="4" w:space="0" w:color="000000"/>
              <w:right w:val="single" w:sz="4" w:space="0" w:color="000000"/>
            </w:tcBorders>
            <w:shd w:val="clear" w:color="auto" w:fill="F2F2F2"/>
          </w:tcPr>
          <w:p w14:paraId="58FCE89B" w14:textId="77777777" w:rsidR="00302354" w:rsidRDefault="00A401C2">
            <w:r>
              <w:rPr>
                <w:sz w:val="20"/>
                <w:szCs w:val="20"/>
              </w:rPr>
              <w:t>Gregory Moll, Region Field Director</w:t>
            </w:r>
          </w:p>
        </w:tc>
        <w:tc>
          <w:tcPr>
            <w:tcW w:w="2055" w:type="dxa"/>
            <w:tcBorders>
              <w:top w:val="single" w:sz="4" w:space="0" w:color="000000"/>
              <w:left w:val="single" w:sz="4" w:space="0" w:color="000000"/>
              <w:bottom w:val="single" w:sz="4" w:space="0" w:color="000000"/>
              <w:right w:val="single" w:sz="4" w:space="0" w:color="000000"/>
            </w:tcBorders>
            <w:shd w:val="clear" w:color="auto" w:fill="F2F2F2"/>
          </w:tcPr>
          <w:p w14:paraId="25A51762" w14:textId="77777777" w:rsidR="00302354" w:rsidRDefault="00A401C2">
            <w:pPr>
              <w:jc w:val="right"/>
            </w:pPr>
            <w:r>
              <w:rPr>
                <w:sz w:val="20"/>
                <w:szCs w:val="20"/>
              </w:rPr>
              <w:t>$145,341</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F2F2F2"/>
          </w:tcPr>
          <w:p w14:paraId="3226472D" w14:textId="77777777" w:rsidR="00302354" w:rsidRDefault="00A401C2">
            <w:pPr>
              <w:jc w:val="right"/>
            </w:pPr>
            <w:r>
              <w:rPr>
                <w:sz w:val="20"/>
                <w:szCs w:val="20"/>
              </w:rPr>
              <w:t>$261,660</w:t>
            </w:r>
          </w:p>
        </w:tc>
        <w:tc>
          <w:tcPr>
            <w:tcW w:w="2063" w:type="dxa"/>
            <w:tcBorders>
              <w:top w:val="single" w:sz="4" w:space="0" w:color="000000"/>
              <w:left w:val="single" w:sz="4" w:space="0" w:color="000000"/>
              <w:bottom w:val="single" w:sz="4" w:space="0" w:color="000000"/>
              <w:right w:val="single" w:sz="4" w:space="0" w:color="000000"/>
            </w:tcBorders>
            <w:shd w:val="clear" w:color="auto" w:fill="F2F2F2"/>
          </w:tcPr>
          <w:p w14:paraId="2EA7AC8F" w14:textId="77777777" w:rsidR="00302354" w:rsidRDefault="00A401C2">
            <w:pPr>
              <w:jc w:val="right"/>
            </w:pPr>
            <w:r>
              <w:rPr>
                <w:b/>
                <w:bCs/>
                <w:color w:val="C00000"/>
                <w:sz w:val="20"/>
                <w:szCs w:val="20"/>
              </w:rPr>
              <w:t>+80.0%</w:t>
            </w:r>
          </w:p>
        </w:tc>
      </w:tr>
      <w:tr w:rsidR="00302354" w14:paraId="45624F2D" w14:textId="77777777">
        <w:tc>
          <w:tcPr>
            <w:tcW w:w="3182" w:type="dxa"/>
            <w:tcBorders>
              <w:top w:val="single" w:sz="4" w:space="0" w:color="000000"/>
              <w:left w:val="single" w:sz="4" w:space="0" w:color="000000"/>
              <w:bottom w:val="single" w:sz="4" w:space="0" w:color="000000"/>
              <w:right w:val="single" w:sz="4" w:space="0" w:color="000000"/>
            </w:tcBorders>
          </w:tcPr>
          <w:p w14:paraId="603C05C4" w14:textId="77777777" w:rsidR="00302354" w:rsidRDefault="00A401C2">
            <w:r>
              <w:rPr>
                <w:sz w:val="20"/>
                <w:szCs w:val="20"/>
              </w:rPr>
              <w:t>Katherine Voye, General Counsel</w:t>
            </w:r>
          </w:p>
        </w:tc>
        <w:tc>
          <w:tcPr>
            <w:tcW w:w="2055" w:type="dxa"/>
            <w:tcBorders>
              <w:top w:val="single" w:sz="4" w:space="0" w:color="000000"/>
              <w:left w:val="single" w:sz="4" w:space="0" w:color="000000"/>
              <w:bottom w:val="single" w:sz="4" w:space="0" w:color="000000"/>
              <w:right w:val="single" w:sz="4" w:space="0" w:color="000000"/>
            </w:tcBorders>
          </w:tcPr>
          <w:p w14:paraId="72B2352A" w14:textId="77777777" w:rsidR="00302354" w:rsidRDefault="00A401C2">
            <w:pPr>
              <w:jc w:val="right"/>
            </w:pPr>
            <w:r>
              <w:rPr>
                <w:sz w:val="20"/>
                <w:szCs w:val="20"/>
              </w:rPr>
              <w:t>$138,784</w:t>
            </w:r>
          </w:p>
        </w:tc>
        <w:tc>
          <w:tcPr>
            <w:tcW w:w="2060" w:type="dxa"/>
            <w:gridSpan w:val="2"/>
            <w:tcBorders>
              <w:top w:val="single" w:sz="4" w:space="0" w:color="000000"/>
              <w:left w:val="single" w:sz="4" w:space="0" w:color="000000"/>
              <w:bottom w:val="single" w:sz="4" w:space="0" w:color="000000"/>
              <w:right w:val="single" w:sz="4" w:space="0" w:color="000000"/>
            </w:tcBorders>
          </w:tcPr>
          <w:p w14:paraId="4382B289" w14:textId="77777777" w:rsidR="00302354" w:rsidRDefault="00A401C2">
            <w:pPr>
              <w:jc w:val="right"/>
            </w:pPr>
            <w:r>
              <w:rPr>
                <w:sz w:val="20"/>
                <w:szCs w:val="20"/>
              </w:rPr>
              <w:t>$236,920</w:t>
            </w:r>
          </w:p>
        </w:tc>
        <w:tc>
          <w:tcPr>
            <w:tcW w:w="2063" w:type="dxa"/>
            <w:tcBorders>
              <w:top w:val="single" w:sz="4" w:space="0" w:color="000000"/>
              <w:left w:val="single" w:sz="4" w:space="0" w:color="000000"/>
              <w:bottom w:val="single" w:sz="4" w:space="0" w:color="000000"/>
              <w:right w:val="single" w:sz="4" w:space="0" w:color="000000"/>
            </w:tcBorders>
          </w:tcPr>
          <w:p w14:paraId="7FC79135" w14:textId="77777777" w:rsidR="00302354" w:rsidRDefault="00A401C2">
            <w:pPr>
              <w:jc w:val="right"/>
            </w:pPr>
            <w:r>
              <w:rPr>
                <w:b/>
                <w:bCs/>
                <w:color w:val="C00000"/>
                <w:sz w:val="20"/>
                <w:szCs w:val="20"/>
              </w:rPr>
              <w:t>+70.7%</w:t>
            </w:r>
          </w:p>
        </w:tc>
      </w:tr>
      <w:tr w:rsidR="00302354" w14:paraId="7F7C4D35" w14:textId="77777777">
        <w:tc>
          <w:tcPr>
            <w:tcW w:w="3182" w:type="dxa"/>
            <w:tcBorders>
              <w:top w:val="single" w:sz="4" w:space="0" w:color="000000"/>
              <w:left w:val="single" w:sz="4" w:space="0" w:color="000000"/>
              <w:bottom w:val="single" w:sz="4" w:space="0" w:color="000000"/>
              <w:right w:val="single" w:sz="4" w:space="0" w:color="000000"/>
            </w:tcBorders>
            <w:shd w:val="clear" w:color="auto" w:fill="F2F2F2"/>
          </w:tcPr>
          <w:p w14:paraId="760BA6E7" w14:textId="77777777" w:rsidR="00302354" w:rsidRDefault="00A401C2">
            <w:r>
              <w:rPr>
                <w:sz w:val="20"/>
                <w:szCs w:val="20"/>
              </w:rPr>
              <w:t>James Vaughan, Executive Director</w:t>
            </w:r>
          </w:p>
        </w:tc>
        <w:tc>
          <w:tcPr>
            <w:tcW w:w="2055" w:type="dxa"/>
            <w:tcBorders>
              <w:top w:val="single" w:sz="4" w:space="0" w:color="000000"/>
              <w:left w:val="single" w:sz="4" w:space="0" w:color="000000"/>
              <w:bottom w:val="single" w:sz="4" w:space="0" w:color="000000"/>
              <w:right w:val="single" w:sz="4" w:space="0" w:color="000000"/>
            </w:tcBorders>
            <w:shd w:val="clear" w:color="auto" w:fill="F2F2F2"/>
          </w:tcPr>
          <w:p w14:paraId="33325846" w14:textId="77777777" w:rsidR="00302354" w:rsidRDefault="00A401C2">
            <w:pPr>
              <w:jc w:val="right"/>
            </w:pPr>
            <w:r>
              <w:rPr>
                <w:sz w:val="20"/>
                <w:szCs w:val="20"/>
              </w:rPr>
              <w:t>$215,196</w:t>
            </w:r>
          </w:p>
        </w:tc>
        <w:tc>
          <w:tcPr>
            <w:tcW w:w="2060" w:type="dxa"/>
            <w:gridSpan w:val="2"/>
            <w:tcBorders>
              <w:top w:val="single" w:sz="4" w:space="0" w:color="000000"/>
              <w:left w:val="single" w:sz="4" w:space="0" w:color="000000"/>
              <w:bottom w:val="single" w:sz="4" w:space="0" w:color="000000"/>
              <w:right w:val="single" w:sz="4" w:space="0" w:color="000000"/>
            </w:tcBorders>
            <w:shd w:val="clear" w:color="auto" w:fill="F2F2F2"/>
          </w:tcPr>
          <w:p w14:paraId="73647307" w14:textId="77777777" w:rsidR="00302354" w:rsidRDefault="00A401C2">
            <w:pPr>
              <w:jc w:val="right"/>
            </w:pPr>
            <w:r>
              <w:rPr>
                <w:sz w:val="20"/>
                <w:szCs w:val="20"/>
              </w:rPr>
              <w:t>$297,731</w:t>
            </w:r>
          </w:p>
        </w:tc>
        <w:tc>
          <w:tcPr>
            <w:tcW w:w="2063" w:type="dxa"/>
            <w:tcBorders>
              <w:top w:val="single" w:sz="4" w:space="0" w:color="000000"/>
              <w:left w:val="single" w:sz="4" w:space="0" w:color="000000"/>
              <w:bottom w:val="single" w:sz="4" w:space="0" w:color="000000"/>
              <w:right w:val="single" w:sz="4" w:space="0" w:color="000000"/>
            </w:tcBorders>
            <w:shd w:val="clear" w:color="auto" w:fill="F2F2F2"/>
          </w:tcPr>
          <w:p w14:paraId="3342BC5D" w14:textId="77777777" w:rsidR="00302354" w:rsidRDefault="00A401C2">
            <w:pPr>
              <w:jc w:val="right"/>
            </w:pPr>
            <w:r>
              <w:rPr>
                <w:b/>
                <w:bCs/>
                <w:color w:val="C00000"/>
                <w:sz w:val="20"/>
                <w:szCs w:val="20"/>
              </w:rPr>
              <w:t>+38.4%</w:t>
            </w:r>
          </w:p>
        </w:tc>
      </w:tr>
    </w:tbl>
    <w:p w14:paraId="72A3D3EC" w14:textId="77777777" w:rsidR="00302354" w:rsidRDefault="00302354">
      <w:pPr>
        <w:spacing w:before="200"/>
      </w:pPr>
    </w:p>
    <w:p w14:paraId="0FD35604" w14:textId="77777777" w:rsidR="00302354" w:rsidRDefault="00A401C2">
      <w:pPr>
        <w:spacing w:after="200" w:line="276" w:lineRule="auto"/>
        <w:jc w:val="both"/>
      </w:pPr>
      <w:r>
        <w:t>PSEA's three top officers, the Treasurer, President, and Vice President, collectively collected $936,383 in FY 2025. Treasurer Rachael West led the pack at $366,781, nearly five times the average Pennsylvania teacher salary of approximately $73,000. President Aaron Chapin collected $311,536, and Vice President Jeffrey Ney, who stepped down as Treasurer and into the Vice President role, earned $258,066.</w:t>
      </w:r>
      <w:r>
        <w:rPr>
          <w:rStyle w:val="EndnoteReference"/>
        </w:rPr>
        <w:endnoteReference w:id="27"/>
      </w:r>
      <w:r>
        <w:t xml:space="preserve"> Total gross disbursements to all officers reached $1,980,000.</w:t>
      </w:r>
    </w:p>
    <w:tbl>
      <w:tblPr>
        <w:tblW w:w="9360" w:type="dxa"/>
        <w:tblLayout w:type="fixed"/>
        <w:tblCellMar>
          <w:top w:w="80" w:type="dxa"/>
          <w:left w:w="120" w:type="dxa"/>
          <w:bottom w:w="80" w:type="dxa"/>
          <w:right w:w="120" w:type="dxa"/>
        </w:tblCellMar>
        <w:tblLook w:val="04A0" w:firstRow="1" w:lastRow="0" w:firstColumn="1" w:lastColumn="0" w:noHBand="0" w:noVBand="1"/>
      </w:tblPr>
      <w:tblGrid>
        <w:gridCol w:w="3496"/>
        <w:gridCol w:w="3000"/>
        <w:gridCol w:w="2864"/>
      </w:tblGrid>
      <w:tr w:rsidR="00302354" w14:paraId="76198EF9" w14:textId="77777777">
        <w:tc>
          <w:tcPr>
            <w:tcW w:w="3496" w:type="dxa"/>
            <w:tcBorders>
              <w:top w:val="single" w:sz="4" w:space="0" w:color="000000"/>
              <w:left w:val="single" w:sz="4" w:space="0" w:color="000000"/>
              <w:bottom w:val="single" w:sz="4" w:space="0" w:color="000000"/>
              <w:right w:val="single" w:sz="4" w:space="0" w:color="000000"/>
            </w:tcBorders>
            <w:shd w:val="clear" w:color="auto" w:fill="1F3864"/>
          </w:tcPr>
          <w:p w14:paraId="0FF721B5" w14:textId="77777777" w:rsidR="00302354" w:rsidRDefault="00A401C2">
            <w:r>
              <w:rPr>
                <w:b/>
                <w:bCs/>
                <w:color w:val="FFFFFF"/>
                <w:sz w:val="20"/>
                <w:szCs w:val="20"/>
              </w:rPr>
              <w:t>Officer</w:t>
            </w:r>
          </w:p>
        </w:tc>
        <w:tc>
          <w:tcPr>
            <w:tcW w:w="3000" w:type="dxa"/>
            <w:tcBorders>
              <w:top w:val="single" w:sz="4" w:space="0" w:color="000000"/>
              <w:left w:val="single" w:sz="4" w:space="0" w:color="000000"/>
              <w:bottom w:val="single" w:sz="4" w:space="0" w:color="000000"/>
              <w:right w:val="single" w:sz="4" w:space="0" w:color="000000"/>
            </w:tcBorders>
            <w:shd w:val="clear" w:color="auto" w:fill="1F3864"/>
          </w:tcPr>
          <w:p w14:paraId="59AD10AE" w14:textId="77777777" w:rsidR="00302354" w:rsidRDefault="00A401C2">
            <w:r>
              <w:rPr>
                <w:b/>
                <w:bCs/>
                <w:color w:val="FFFFFF"/>
                <w:sz w:val="20"/>
                <w:szCs w:val="20"/>
              </w:rPr>
              <w:t>Title</w:t>
            </w:r>
          </w:p>
        </w:tc>
        <w:tc>
          <w:tcPr>
            <w:tcW w:w="2864" w:type="dxa"/>
            <w:tcBorders>
              <w:top w:val="single" w:sz="4" w:space="0" w:color="000000"/>
              <w:left w:val="single" w:sz="4" w:space="0" w:color="000000"/>
              <w:bottom w:val="single" w:sz="4" w:space="0" w:color="000000"/>
              <w:right w:val="single" w:sz="4" w:space="0" w:color="000000"/>
            </w:tcBorders>
            <w:shd w:val="clear" w:color="auto" w:fill="1F3864"/>
          </w:tcPr>
          <w:p w14:paraId="7824D444" w14:textId="77777777" w:rsidR="00302354" w:rsidRDefault="00A401C2">
            <w:pPr>
              <w:jc w:val="right"/>
            </w:pPr>
            <w:r>
              <w:rPr>
                <w:b/>
                <w:bCs/>
                <w:color w:val="FFFFFF"/>
                <w:sz w:val="20"/>
                <w:szCs w:val="20"/>
              </w:rPr>
              <w:t>Total Compensation</w:t>
            </w:r>
          </w:p>
        </w:tc>
      </w:tr>
      <w:tr w:rsidR="00302354" w14:paraId="0CF8BD7F" w14:textId="77777777">
        <w:tc>
          <w:tcPr>
            <w:tcW w:w="3496" w:type="dxa"/>
            <w:tcBorders>
              <w:top w:val="single" w:sz="4" w:space="0" w:color="000000"/>
              <w:left w:val="single" w:sz="4" w:space="0" w:color="000000"/>
              <w:bottom w:val="single" w:sz="4" w:space="0" w:color="000000"/>
              <w:right w:val="single" w:sz="4" w:space="0" w:color="000000"/>
            </w:tcBorders>
          </w:tcPr>
          <w:p w14:paraId="1E5CC1DE" w14:textId="77777777" w:rsidR="00302354" w:rsidRDefault="00A401C2">
            <w:r>
              <w:rPr>
                <w:sz w:val="20"/>
                <w:szCs w:val="20"/>
              </w:rPr>
              <w:lastRenderedPageBreak/>
              <w:t>Rachael West</w:t>
            </w:r>
          </w:p>
        </w:tc>
        <w:tc>
          <w:tcPr>
            <w:tcW w:w="3000" w:type="dxa"/>
            <w:tcBorders>
              <w:top w:val="single" w:sz="4" w:space="0" w:color="000000"/>
              <w:left w:val="single" w:sz="4" w:space="0" w:color="000000"/>
              <w:bottom w:val="single" w:sz="4" w:space="0" w:color="000000"/>
              <w:right w:val="single" w:sz="4" w:space="0" w:color="000000"/>
            </w:tcBorders>
          </w:tcPr>
          <w:p w14:paraId="4F970762" w14:textId="77777777" w:rsidR="00302354" w:rsidRDefault="00A401C2">
            <w:r>
              <w:rPr>
                <w:sz w:val="20"/>
                <w:szCs w:val="20"/>
              </w:rPr>
              <w:t>Treasurer</w:t>
            </w:r>
          </w:p>
        </w:tc>
        <w:tc>
          <w:tcPr>
            <w:tcW w:w="2864" w:type="dxa"/>
            <w:tcBorders>
              <w:top w:val="single" w:sz="4" w:space="0" w:color="000000"/>
              <w:left w:val="single" w:sz="4" w:space="0" w:color="000000"/>
              <w:bottom w:val="single" w:sz="4" w:space="0" w:color="000000"/>
              <w:right w:val="single" w:sz="4" w:space="0" w:color="000000"/>
            </w:tcBorders>
          </w:tcPr>
          <w:p w14:paraId="286CB2A1" w14:textId="77777777" w:rsidR="00302354" w:rsidRDefault="00A401C2">
            <w:pPr>
              <w:jc w:val="right"/>
            </w:pPr>
            <w:r>
              <w:rPr>
                <w:sz w:val="20"/>
                <w:szCs w:val="20"/>
              </w:rPr>
              <w:t>$366,781</w:t>
            </w:r>
          </w:p>
        </w:tc>
      </w:tr>
      <w:tr w:rsidR="00302354" w14:paraId="42CEB299" w14:textId="77777777">
        <w:tc>
          <w:tcPr>
            <w:tcW w:w="3496" w:type="dxa"/>
            <w:tcBorders>
              <w:top w:val="single" w:sz="4" w:space="0" w:color="000000"/>
              <w:left w:val="single" w:sz="4" w:space="0" w:color="000000"/>
              <w:bottom w:val="single" w:sz="4" w:space="0" w:color="000000"/>
              <w:right w:val="single" w:sz="4" w:space="0" w:color="000000"/>
            </w:tcBorders>
            <w:shd w:val="clear" w:color="auto" w:fill="F2F2F2"/>
          </w:tcPr>
          <w:p w14:paraId="7A96F278" w14:textId="77777777" w:rsidR="00302354" w:rsidRDefault="00A401C2">
            <w:r>
              <w:rPr>
                <w:sz w:val="20"/>
                <w:szCs w:val="20"/>
              </w:rPr>
              <w:t>Aaron Chapin</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Pr>
          <w:p w14:paraId="64E35866" w14:textId="77777777" w:rsidR="00302354" w:rsidRDefault="00A401C2">
            <w:r>
              <w:rPr>
                <w:sz w:val="20"/>
                <w:szCs w:val="20"/>
              </w:rPr>
              <w:t>President</w:t>
            </w:r>
          </w:p>
        </w:tc>
        <w:tc>
          <w:tcPr>
            <w:tcW w:w="2864" w:type="dxa"/>
            <w:tcBorders>
              <w:top w:val="single" w:sz="4" w:space="0" w:color="000000"/>
              <w:left w:val="single" w:sz="4" w:space="0" w:color="000000"/>
              <w:bottom w:val="single" w:sz="4" w:space="0" w:color="000000"/>
              <w:right w:val="single" w:sz="4" w:space="0" w:color="000000"/>
            </w:tcBorders>
            <w:shd w:val="clear" w:color="auto" w:fill="F2F2F2"/>
          </w:tcPr>
          <w:p w14:paraId="5F482C88" w14:textId="77777777" w:rsidR="00302354" w:rsidRDefault="00A401C2">
            <w:pPr>
              <w:jc w:val="right"/>
            </w:pPr>
            <w:r>
              <w:rPr>
                <w:sz w:val="20"/>
                <w:szCs w:val="20"/>
              </w:rPr>
              <w:t>$311,536</w:t>
            </w:r>
          </w:p>
        </w:tc>
      </w:tr>
      <w:tr w:rsidR="00302354" w14:paraId="25402DFD" w14:textId="77777777">
        <w:tc>
          <w:tcPr>
            <w:tcW w:w="3496" w:type="dxa"/>
            <w:tcBorders>
              <w:top w:val="single" w:sz="4" w:space="0" w:color="000000"/>
              <w:left w:val="single" w:sz="4" w:space="0" w:color="000000"/>
              <w:bottom w:val="single" w:sz="4" w:space="0" w:color="000000"/>
              <w:right w:val="single" w:sz="4" w:space="0" w:color="000000"/>
            </w:tcBorders>
          </w:tcPr>
          <w:p w14:paraId="5FDE453A" w14:textId="77777777" w:rsidR="00302354" w:rsidRDefault="00A401C2">
            <w:r>
              <w:rPr>
                <w:sz w:val="20"/>
                <w:szCs w:val="20"/>
              </w:rPr>
              <w:t>Jeffrey Ney</w:t>
            </w:r>
          </w:p>
        </w:tc>
        <w:tc>
          <w:tcPr>
            <w:tcW w:w="3000" w:type="dxa"/>
            <w:tcBorders>
              <w:top w:val="single" w:sz="4" w:space="0" w:color="000000"/>
              <w:left w:val="single" w:sz="4" w:space="0" w:color="000000"/>
              <w:bottom w:val="single" w:sz="4" w:space="0" w:color="000000"/>
              <w:right w:val="single" w:sz="4" w:space="0" w:color="000000"/>
            </w:tcBorders>
          </w:tcPr>
          <w:p w14:paraId="73342C76" w14:textId="77777777" w:rsidR="00302354" w:rsidRDefault="00A401C2">
            <w:r>
              <w:rPr>
                <w:sz w:val="20"/>
                <w:szCs w:val="20"/>
              </w:rPr>
              <w:t>Vice President</w:t>
            </w:r>
          </w:p>
        </w:tc>
        <w:tc>
          <w:tcPr>
            <w:tcW w:w="2864" w:type="dxa"/>
            <w:tcBorders>
              <w:top w:val="single" w:sz="4" w:space="0" w:color="000000"/>
              <w:left w:val="single" w:sz="4" w:space="0" w:color="000000"/>
              <w:bottom w:val="single" w:sz="4" w:space="0" w:color="000000"/>
              <w:right w:val="single" w:sz="4" w:space="0" w:color="000000"/>
            </w:tcBorders>
          </w:tcPr>
          <w:p w14:paraId="46E6CF96" w14:textId="77777777" w:rsidR="00302354" w:rsidRDefault="00A401C2">
            <w:pPr>
              <w:jc w:val="right"/>
            </w:pPr>
            <w:r>
              <w:rPr>
                <w:sz w:val="20"/>
                <w:szCs w:val="20"/>
              </w:rPr>
              <w:t>$258,066</w:t>
            </w:r>
          </w:p>
        </w:tc>
      </w:tr>
      <w:tr w:rsidR="00302354" w14:paraId="67C091EC" w14:textId="77777777">
        <w:tc>
          <w:tcPr>
            <w:tcW w:w="3496" w:type="dxa"/>
            <w:tcBorders>
              <w:top w:val="single" w:sz="4" w:space="0" w:color="000000"/>
              <w:left w:val="single" w:sz="4" w:space="0" w:color="000000"/>
              <w:bottom w:val="single" w:sz="4" w:space="0" w:color="000000"/>
              <w:right w:val="single" w:sz="4" w:space="0" w:color="000000"/>
            </w:tcBorders>
            <w:shd w:val="clear" w:color="auto" w:fill="F2F2F2"/>
          </w:tcPr>
          <w:p w14:paraId="03D93C7C" w14:textId="77777777" w:rsidR="00302354" w:rsidRDefault="00A401C2">
            <w:r>
              <w:rPr>
                <w:b/>
                <w:bCs/>
                <w:sz w:val="20"/>
                <w:szCs w:val="20"/>
              </w:rPr>
              <w:t>TOTAL TOP 3 OFFICERS</w:t>
            </w:r>
          </w:p>
        </w:tc>
        <w:tc>
          <w:tcPr>
            <w:tcW w:w="3000" w:type="dxa"/>
            <w:tcBorders>
              <w:top w:val="single" w:sz="4" w:space="0" w:color="000000"/>
              <w:left w:val="single" w:sz="4" w:space="0" w:color="000000"/>
              <w:bottom w:val="single" w:sz="4" w:space="0" w:color="000000"/>
              <w:right w:val="single" w:sz="4" w:space="0" w:color="000000"/>
            </w:tcBorders>
            <w:shd w:val="clear" w:color="auto" w:fill="F2F2F2"/>
          </w:tcPr>
          <w:p w14:paraId="0D0B940D" w14:textId="77777777" w:rsidR="00302354" w:rsidRDefault="00302354"/>
        </w:tc>
        <w:tc>
          <w:tcPr>
            <w:tcW w:w="2864" w:type="dxa"/>
            <w:tcBorders>
              <w:top w:val="single" w:sz="4" w:space="0" w:color="000000"/>
              <w:left w:val="single" w:sz="4" w:space="0" w:color="000000"/>
              <w:bottom w:val="single" w:sz="4" w:space="0" w:color="000000"/>
              <w:right w:val="single" w:sz="4" w:space="0" w:color="000000"/>
            </w:tcBorders>
            <w:shd w:val="clear" w:color="auto" w:fill="F2F2F2"/>
          </w:tcPr>
          <w:p w14:paraId="3354B6E6" w14:textId="77777777" w:rsidR="00302354" w:rsidRDefault="00A401C2">
            <w:pPr>
              <w:jc w:val="right"/>
            </w:pPr>
            <w:r>
              <w:rPr>
                <w:b/>
                <w:bCs/>
                <w:sz w:val="20"/>
                <w:szCs w:val="20"/>
              </w:rPr>
              <w:t>$936,383</w:t>
            </w:r>
          </w:p>
        </w:tc>
      </w:tr>
    </w:tbl>
    <w:p w14:paraId="6CB40CC4" w14:textId="77777777" w:rsidR="00302354" w:rsidRDefault="00A401C2">
      <w:pPr>
        <w:spacing w:before="360" w:after="200"/>
      </w:pPr>
      <w:r>
        <w:rPr>
          <w:b/>
          <w:bCs/>
          <w:color w:val="8B0000"/>
          <w:sz w:val="26"/>
          <w:szCs w:val="26"/>
        </w:rPr>
        <w:t>POLITICAL SPENDING</w:t>
      </w:r>
    </w:p>
    <w:p w14:paraId="4EA967CB" w14:textId="77777777" w:rsidR="00302354" w:rsidRDefault="00A401C2">
      <w:pPr>
        <w:spacing w:after="200" w:line="276" w:lineRule="auto"/>
        <w:jc w:val="both"/>
      </w:pPr>
      <w:r>
        <w:t>PSEA diverted $3.9 million into political activities and lobbying in FY 2025. Money collected from dues-paying members and channeled into political causes they never individually authorized.</w:t>
      </w:r>
      <w:r>
        <w:rPr>
          <w:rStyle w:val="EndnoteReference"/>
        </w:rPr>
        <w:endnoteReference w:id="28"/>
      </w:r>
      <w:r>
        <w:t xml:space="preserve"> Over the past decade, PSEA has pumped $36.5 million into politics, an average of $3.7 million per year, making it one of Pennsylvania’s most prolific political spenders among labor organizations. Political spending spiked to $5.0 million in FY 2023, coinciding with a critical state legislative cycle, before pulling back slightly.</w:t>
      </w:r>
      <w:r>
        <w:rPr>
          <w:rStyle w:val="EndnoteReference"/>
        </w:rPr>
        <w:endnoteReference w:id="29"/>
      </w:r>
    </w:p>
    <w:p w14:paraId="61A1BC10" w14:textId="77777777" w:rsidR="00302354" w:rsidRDefault="00A401C2">
      <w:pPr>
        <w:spacing w:after="200" w:line="276" w:lineRule="auto"/>
        <w:jc w:val="both"/>
      </w:pPr>
      <w:r>
        <w:t>Despite the U.S. Supreme Court’s ruling in Janus v. AFSCME (2018), which held that public-sector workers cannot be compelled to pay any union fees without their affirmative consent, PSEA continues to collect dues and channel millions into political spending each year. For Pennsylvania educators who remain members, Janus changes nothing about how their dues are spent. Members who wish to stop funding these activities have the right to resign from the union and stop paying dues entirely, a right PSEA has ever</w:t>
      </w:r>
      <w:r>
        <w:t>y incentive to keep quiet.</w:t>
      </w:r>
    </w:p>
    <w:tbl>
      <w:tblPr>
        <w:tblW w:w="9360" w:type="dxa"/>
        <w:tblLayout w:type="fixed"/>
        <w:tblCellMar>
          <w:top w:w="80" w:type="dxa"/>
          <w:left w:w="120" w:type="dxa"/>
          <w:bottom w:w="80" w:type="dxa"/>
          <w:right w:w="120" w:type="dxa"/>
        </w:tblCellMar>
        <w:tblLook w:val="04A0" w:firstRow="1" w:lastRow="0" w:firstColumn="1" w:lastColumn="0" w:noHBand="0" w:noVBand="1"/>
      </w:tblPr>
      <w:tblGrid>
        <w:gridCol w:w="4680"/>
        <w:gridCol w:w="4680"/>
      </w:tblGrid>
      <w:tr w:rsidR="00302354" w14:paraId="2CA1A641" w14:textId="77777777">
        <w:tc>
          <w:tcPr>
            <w:tcW w:w="4680" w:type="dxa"/>
            <w:tcBorders>
              <w:top w:val="single" w:sz="4" w:space="0" w:color="000000"/>
              <w:left w:val="single" w:sz="4" w:space="0" w:color="000000"/>
              <w:bottom w:val="single" w:sz="4" w:space="0" w:color="000000"/>
              <w:right w:val="single" w:sz="4" w:space="0" w:color="000000"/>
            </w:tcBorders>
            <w:shd w:val="clear" w:color="auto" w:fill="1F3864"/>
          </w:tcPr>
          <w:p w14:paraId="3EF404D0" w14:textId="77777777" w:rsidR="00302354" w:rsidRDefault="00A401C2">
            <w:r>
              <w:rPr>
                <w:b/>
                <w:bCs/>
                <w:color w:val="FFFFFF"/>
                <w:sz w:val="20"/>
                <w:szCs w:val="20"/>
              </w:rPr>
              <w:t>Fiscal Year</w:t>
            </w:r>
            <w:r>
              <w:rPr>
                <w:rStyle w:val="EndnoteReference"/>
                <w:color w:val="FFFFFF"/>
              </w:rPr>
              <w:endnoteReference w:id="30"/>
            </w:r>
          </w:p>
        </w:tc>
        <w:tc>
          <w:tcPr>
            <w:tcW w:w="4680" w:type="dxa"/>
            <w:tcBorders>
              <w:top w:val="single" w:sz="4" w:space="0" w:color="000000"/>
              <w:left w:val="single" w:sz="4" w:space="0" w:color="000000"/>
              <w:bottom w:val="single" w:sz="4" w:space="0" w:color="000000"/>
              <w:right w:val="single" w:sz="4" w:space="0" w:color="000000"/>
            </w:tcBorders>
            <w:shd w:val="clear" w:color="auto" w:fill="1F3864"/>
          </w:tcPr>
          <w:p w14:paraId="6457A42E" w14:textId="77777777" w:rsidR="00302354" w:rsidRDefault="00A401C2">
            <w:pPr>
              <w:jc w:val="right"/>
            </w:pPr>
            <w:r>
              <w:rPr>
                <w:b/>
                <w:bCs/>
                <w:color w:val="FFFFFF"/>
                <w:sz w:val="20"/>
                <w:szCs w:val="20"/>
              </w:rPr>
              <w:t>Political Spending</w:t>
            </w:r>
          </w:p>
        </w:tc>
      </w:tr>
      <w:tr w:rsidR="00302354" w14:paraId="7BF77E33" w14:textId="77777777">
        <w:tc>
          <w:tcPr>
            <w:tcW w:w="4680" w:type="dxa"/>
            <w:tcBorders>
              <w:top w:val="single" w:sz="4" w:space="0" w:color="000000"/>
              <w:left w:val="single" w:sz="4" w:space="0" w:color="000000"/>
              <w:bottom w:val="single" w:sz="4" w:space="0" w:color="000000"/>
              <w:right w:val="single" w:sz="4" w:space="0" w:color="000000"/>
            </w:tcBorders>
          </w:tcPr>
          <w:p w14:paraId="483482B2" w14:textId="77777777" w:rsidR="00302354" w:rsidRDefault="00A401C2">
            <w:r>
              <w:rPr>
                <w:sz w:val="20"/>
                <w:szCs w:val="20"/>
              </w:rPr>
              <w:t>FY 2016</w:t>
            </w:r>
          </w:p>
        </w:tc>
        <w:tc>
          <w:tcPr>
            <w:tcW w:w="4680" w:type="dxa"/>
            <w:tcBorders>
              <w:top w:val="single" w:sz="4" w:space="0" w:color="000000"/>
              <w:left w:val="single" w:sz="4" w:space="0" w:color="000000"/>
              <w:bottom w:val="single" w:sz="4" w:space="0" w:color="000000"/>
              <w:right w:val="single" w:sz="4" w:space="0" w:color="000000"/>
            </w:tcBorders>
          </w:tcPr>
          <w:p w14:paraId="40D4725A" w14:textId="77777777" w:rsidR="00302354" w:rsidRDefault="00A401C2">
            <w:pPr>
              <w:jc w:val="right"/>
            </w:pPr>
            <w:r>
              <w:rPr>
                <w:sz w:val="20"/>
                <w:szCs w:val="20"/>
              </w:rPr>
              <w:t>$2,699,550</w:t>
            </w:r>
          </w:p>
        </w:tc>
      </w:tr>
      <w:tr w:rsidR="00302354" w14:paraId="175203CF"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025F38A6" w14:textId="77777777" w:rsidR="00302354" w:rsidRDefault="00A401C2">
            <w:r>
              <w:rPr>
                <w:sz w:val="20"/>
                <w:szCs w:val="20"/>
              </w:rPr>
              <w:t>FY 2017</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6764FA0D" w14:textId="77777777" w:rsidR="00302354" w:rsidRDefault="00A401C2">
            <w:pPr>
              <w:jc w:val="right"/>
            </w:pPr>
            <w:r>
              <w:rPr>
                <w:sz w:val="20"/>
                <w:szCs w:val="20"/>
              </w:rPr>
              <w:t>$2,878,953</w:t>
            </w:r>
          </w:p>
        </w:tc>
      </w:tr>
      <w:tr w:rsidR="00302354" w14:paraId="2F17EFFC" w14:textId="77777777">
        <w:tc>
          <w:tcPr>
            <w:tcW w:w="4680" w:type="dxa"/>
            <w:tcBorders>
              <w:top w:val="single" w:sz="4" w:space="0" w:color="000000"/>
              <w:left w:val="single" w:sz="4" w:space="0" w:color="000000"/>
              <w:bottom w:val="single" w:sz="4" w:space="0" w:color="000000"/>
              <w:right w:val="single" w:sz="4" w:space="0" w:color="000000"/>
            </w:tcBorders>
          </w:tcPr>
          <w:p w14:paraId="03D162CE" w14:textId="77777777" w:rsidR="00302354" w:rsidRDefault="00A401C2">
            <w:r>
              <w:rPr>
                <w:sz w:val="20"/>
                <w:szCs w:val="20"/>
              </w:rPr>
              <w:t>FY 2018</w:t>
            </w:r>
          </w:p>
        </w:tc>
        <w:tc>
          <w:tcPr>
            <w:tcW w:w="4680" w:type="dxa"/>
            <w:tcBorders>
              <w:top w:val="single" w:sz="4" w:space="0" w:color="000000"/>
              <w:left w:val="single" w:sz="4" w:space="0" w:color="000000"/>
              <w:bottom w:val="single" w:sz="4" w:space="0" w:color="000000"/>
              <w:right w:val="single" w:sz="4" w:space="0" w:color="000000"/>
            </w:tcBorders>
          </w:tcPr>
          <w:p w14:paraId="6039631D" w14:textId="77777777" w:rsidR="00302354" w:rsidRDefault="00A401C2">
            <w:pPr>
              <w:jc w:val="right"/>
            </w:pPr>
            <w:r>
              <w:rPr>
                <w:sz w:val="20"/>
                <w:szCs w:val="20"/>
              </w:rPr>
              <w:t>$2,920,185</w:t>
            </w:r>
          </w:p>
        </w:tc>
      </w:tr>
      <w:tr w:rsidR="00302354" w14:paraId="3699BABC"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05947D60" w14:textId="77777777" w:rsidR="00302354" w:rsidRDefault="00A401C2">
            <w:r>
              <w:rPr>
                <w:sz w:val="20"/>
                <w:szCs w:val="20"/>
              </w:rPr>
              <w:t>FY 2019</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4C69171C" w14:textId="77777777" w:rsidR="00302354" w:rsidRDefault="00A401C2">
            <w:pPr>
              <w:jc w:val="right"/>
            </w:pPr>
            <w:r>
              <w:rPr>
                <w:sz w:val="20"/>
                <w:szCs w:val="20"/>
              </w:rPr>
              <w:t>$3,926,155</w:t>
            </w:r>
          </w:p>
        </w:tc>
      </w:tr>
      <w:tr w:rsidR="00302354" w14:paraId="453F1A9A" w14:textId="77777777">
        <w:tc>
          <w:tcPr>
            <w:tcW w:w="4680" w:type="dxa"/>
            <w:tcBorders>
              <w:top w:val="single" w:sz="4" w:space="0" w:color="000000"/>
              <w:left w:val="single" w:sz="4" w:space="0" w:color="000000"/>
              <w:bottom w:val="single" w:sz="4" w:space="0" w:color="000000"/>
              <w:right w:val="single" w:sz="4" w:space="0" w:color="000000"/>
            </w:tcBorders>
          </w:tcPr>
          <w:p w14:paraId="483126B9" w14:textId="77777777" w:rsidR="00302354" w:rsidRDefault="00A401C2">
            <w:r>
              <w:rPr>
                <w:sz w:val="20"/>
                <w:szCs w:val="20"/>
              </w:rPr>
              <w:t>FY 2020</w:t>
            </w:r>
          </w:p>
        </w:tc>
        <w:tc>
          <w:tcPr>
            <w:tcW w:w="4680" w:type="dxa"/>
            <w:tcBorders>
              <w:top w:val="single" w:sz="4" w:space="0" w:color="000000"/>
              <w:left w:val="single" w:sz="4" w:space="0" w:color="000000"/>
              <w:bottom w:val="single" w:sz="4" w:space="0" w:color="000000"/>
              <w:right w:val="single" w:sz="4" w:space="0" w:color="000000"/>
            </w:tcBorders>
          </w:tcPr>
          <w:p w14:paraId="63E66B87" w14:textId="77777777" w:rsidR="00302354" w:rsidRDefault="00A401C2">
            <w:pPr>
              <w:jc w:val="right"/>
            </w:pPr>
            <w:r>
              <w:rPr>
                <w:sz w:val="20"/>
                <w:szCs w:val="20"/>
              </w:rPr>
              <w:t>$3,895,692</w:t>
            </w:r>
          </w:p>
        </w:tc>
      </w:tr>
      <w:tr w:rsidR="00302354" w14:paraId="73F633C1"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27274CE0" w14:textId="77777777" w:rsidR="00302354" w:rsidRDefault="00A401C2">
            <w:r>
              <w:rPr>
                <w:sz w:val="20"/>
                <w:szCs w:val="20"/>
              </w:rPr>
              <w:t>FY 2021</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1E519E34" w14:textId="77777777" w:rsidR="00302354" w:rsidRDefault="00A401C2">
            <w:pPr>
              <w:jc w:val="right"/>
            </w:pPr>
            <w:r>
              <w:rPr>
                <w:sz w:val="20"/>
                <w:szCs w:val="20"/>
              </w:rPr>
              <w:t>$3,591,588</w:t>
            </w:r>
          </w:p>
        </w:tc>
      </w:tr>
      <w:tr w:rsidR="00302354" w14:paraId="21462121" w14:textId="77777777">
        <w:tc>
          <w:tcPr>
            <w:tcW w:w="4680" w:type="dxa"/>
            <w:tcBorders>
              <w:top w:val="single" w:sz="4" w:space="0" w:color="000000"/>
              <w:left w:val="single" w:sz="4" w:space="0" w:color="000000"/>
              <w:bottom w:val="single" w:sz="4" w:space="0" w:color="000000"/>
              <w:right w:val="single" w:sz="4" w:space="0" w:color="000000"/>
            </w:tcBorders>
          </w:tcPr>
          <w:p w14:paraId="0A0B1F5A" w14:textId="77777777" w:rsidR="00302354" w:rsidRDefault="00A401C2">
            <w:r>
              <w:rPr>
                <w:sz w:val="20"/>
                <w:szCs w:val="20"/>
              </w:rPr>
              <w:t>FY 2022</w:t>
            </w:r>
          </w:p>
        </w:tc>
        <w:tc>
          <w:tcPr>
            <w:tcW w:w="4680" w:type="dxa"/>
            <w:tcBorders>
              <w:top w:val="single" w:sz="4" w:space="0" w:color="000000"/>
              <w:left w:val="single" w:sz="4" w:space="0" w:color="000000"/>
              <w:bottom w:val="single" w:sz="4" w:space="0" w:color="000000"/>
              <w:right w:val="single" w:sz="4" w:space="0" w:color="000000"/>
            </w:tcBorders>
          </w:tcPr>
          <w:p w14:paraId="27807CBE" w14:textId="77777777" w:rsidR="00302354" w:rsidRDefault="00A401C2">
            <w:pPr>
              <w:jc w:val="right"/>
            </w:pPr>
            <w:r>
              <w:rPr>
                <w:sz w:val="20"/>
                <w:szCs w:val="20"/>
              </w:rPr>
              <w:t>$3,210,745</w:t>
            </w:r>
          </w:p>
        </w:tc>
      </w:tr>
      <w:tr w:rsidR="00302354" w14:paraId="1426784C"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3F3EAE8B" w14:textId="77777777" w:rsidR="00302354" w:rsidRDefault="00A401C2">
            <w:r>
              <w:rPr>
                <w:sz w:val="20"/>
                <w:szCs w:val="20"/>
              </w:rPr>
              <w:t>FY 2023</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535ECEFB" w14:textId="77777777" w:rsidR="00302354" w:rsidRDefault="00A401C2">
            <w:pPr>
              <w:jc w:val="right"/>
            </w:pPr>
            <w:r>
              <w:rPr>
                <w:sz w:val="20"/>
                <w:szCs w:val="20"/>
              </w:rPr>
              <w:t>$5,028,001</w:t>
            </w:r>
          </w:p>
        </w:tc>
      </w:tr>
      <w:tr w:rsidR="00302354" w14:paraId="60012A48" w14:textId="77777777">
        <w:tc>
          <w:tcPr>
            <w:tcW w:w="4680" w:type="dxa"/>
            <w:tcBorders>
              <w:top w:val="single" w:sz="4" w:space="0" w:color="000000"/>
              <w:left w:val="single" w:sz="4" w:space="0" w:color="000000"/>
              <w:bottom w:val="single" w:sz="4" w:space="0" w:color="000000"/>
              <w:right w:val="single" w:sz="4" w:space="0" w:color="000000"/>
            </w:tcBorders>
          </w:tcPr>
          <w:p w14:paraId="7B9ECBB6" w14:textId="77777777" w:rsidR="00302354" w:rsidRDefault="00A401C2">
            <w:r>
              <w:rPr>
                <w:sz w:val="20"/>
                <w:szCs w:val="20"/>
              </w:rPr>
              <w:t>FY 2024</w:t>
            </w:r>
          </w:p>
        </w:tc>
        <w:tc>
          <w:tcPr>
            <w:tcW w:w="4680" w:type="dxa"/>
            <w:tcBorders>
              <w:top w:val="single" w:sz="4" w:space="0" w:color="000000"/>
              <w:left w:val="single" w:sz="4" w:space="0" w:color="000000"/>
              <w:bottom w:val="single" w:sz="4" w:space="0" w:color="000000"/>
              <w:right w:val="single" w:sz="4" w:space="0" w:color="000000"/>
            </w:tcBorders>
          </w:tcPr>
          <w:p w14:paraId="1E67450E" w14:textId="77777777" w:rsidR="00302354" w:rsidRDefault="00A401C2">
            <w:pPr>
              <w:jc w:val="right"/>
            </w:pPr>
            <w:r>
              <w:rPr>
                <w:sz w:val="20"/>
                <w:szCs w:val="20"/>
              </w:rPr>
              <w:t>$4,475,449</w:t>
            </w:r>
          </w:p>
        </w:tc>
      </w:tr>
      <w:tr w:rsidR="00302354" w14:paraId="72D82C51"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5ECB7CF2" w14:textId="77777777" w:rsidR="00302354" w:rsidRDefault="00A401C2">
            <w:r>
              <w:rPr>
                <w:sz w:val="20"/>
                <w:szCs w:val="20"/>
              </w:rPr>
              <w:t>FY 2025</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210F8EE7" w14:textId="77777777" w:rsidR="00302354" w:rsidRDefault="00A401C2">
            <w:pPr>
              <w:jc w:val="right"/>
            </w:pPr>
            <w:r>
              <w:rPr>
                <w:sz w:val="20"/>
                <w:szCs w:val="20"/>
              </w:rPr>
              <w:t>$3,904,077</w:t>
            </w:r>
          </w:p>
        </w:tc>
      </w:tr>
      <w:tr w:rsidR="00302354" w14:paraId="10B8F1DE" w14:textId="77777777">
        <w:tc>
          <w:tcPr>
            <w:tcW w:w="4680" w:type="dxa"/>
            <w:tcBorders>
              <w:top w:val="single" w:sz="4" w:space="0" w:color="000000"/>
              <w:left w:val="single" w:sz="4" w:space="0" w:color="000000"/>
              <w:bottom w:val="single" w:sz="4" w:space="0" w:color="000000"/>
              <w:right w:val="single" w:sz="4" w:space="0" w:color="000000"/>
            </w:tcBorders>
          </w:tcPr>
          <w:p w14:paraId="596C654B" w14:textId="77777777" w:rsidR="00302354" w:rsidRDefault="00A401C2">
            <w:r>
              <w:rPr>
                <w:b/>
                <w:bCs/>
                <w:sz w:val="20"/>
                <w:szCs w:val="20"/>
              </w:rPr>
              <w:t>TOTAL</w:t>
            </w:r>
          </w:p>
        </w:tc>
        <w:tc>
          <w:tcPr>
            <w:tcW w:w="4680" w:type="dxa"/>
            <w:tcBorders>
              <w:top w:val="single" w:sz="4" w:space="0" w:color="000000"/>
              <w:left w:val="single" w:sz="4" w:space="0" w:color="000000"/>
              <w:bottom w:val="single" w:sz="4" w:space="0" w:color="000000"/>
              <w:right w:val="single" w:sz="4" w:space="0" w:color="000000"/>
            </w:tcBorders>
          </w:tcPr>
          <w:p w14:paraId="40CE47FA" w14:textId="77777777" w:rsidR="00302354" w:rsidRDefault="00A401C2">
            <w:pPr>
              <w:jc w:val="right"/>
            </w:pPr>
            <w:r>
              <w:rPr>
                <w:b/>
                <w:bCs/>
                <w:sz w:val="20"/>
                <w:szCs w:val="20"/>
              </w:rPr>
              <w:t>$36,530,395</w:t>
            </w:r>
          </w:p>
        </w:tc>
      </w:tr>
    </w:tbl>
    <w:p w14:paraId="1836DACE" w14:textId="77777777" w:rsidR="00302354" w:rsidRDefault="00A401C2">
      <w:pPr>
        <w:spacing w:before="360" w:after="200"/>
      </w:pPr>
      <w:r>
        <w:rPr>
          <w:b/>
          <w:bCs/>
          <w:color w:val="8B0000"/>
          <w:sz w:val="26"/>
          <w:szCs w:val="26"/>
        </w:rPr>
        <w:t>PAC SPENDING: PSEA-PACE FOR STATE ELECTIONS</w:t>
      </w:r>
    </w:p>
    <w:p w14:paraId="064FBD70" w14:textId="4EB5513C" w:rsidR="00302354" w:rsidRDefault="00A401C2">
      <w:pPr>
        <w:spacing w:after="200" w:line="276" w:lineRule="auto"/>
        <w:jc w:val="both"/>
      </w:pPr>
      <w:r>
        <w:t>Beyond the $36.5 million in political spending reported on PSEA’s LM-2’s, the union operates PSEA-PACE for State Elections. A political action committee that has disbursed $13.0 million in state campaign contributions, independent expenditures, and in-kind support since 2018.</w:t>
      </w:r>
      <w:r>
        <w:rPr>
          <w:rStyle w:val="EndnoteReference"/>
        </w:rPr>
        <w:endnoteReference w:id="31"/>
      </w:r>
      <w:r>
        <w:t xml:space="preserve"> Of that </w:t>
      </w:r>
      <w:r>
        <w:lastRenderedPageBreak/>
        <w:t>$13.0 million, an overwhelming 86.8%, $11.3 million went to Democratic candidates and committees. Republican candidates and committees received just 12.1% ($1.6 million), while Liberal SIG recipients received 1.1% ($139,000). The partisan tilt is unmistakable: for every dollar PSEA-PACE gave to a Republican, it gave more than seven dollars to a Democrat.</w:t>
      </w:r>
    </w:p>
    <w:p w14:paraId="7E382AE5" w14:textId="77777777" w:rsidR="00302354" w:rsidRDefault="00A401C2">
      <w:pPr>
        <w:spacing w:after="200" w:line="276" w:lineRule="auto"/>
        <w:jc w:val="both"/>
      </w:pPr>
      <w:r>
        <w:t xml:space="preserve">The largest single recipients tell the story. Tom Wolf’s gubernatorial campaigns collected $1.1 million across six donations, while Josh Shapiro’s campaigns received $1.0 million, together accounting for $2.1 million, or 16.5% of all PSEA-PACE spending. The House Democratic Campaign Committee received $1.0 million across more than 50 donations. All three of the PAC’s top recipients were Democrats or Democratic party committees. </w:t>
      </w:r>
      <w:r>
        <w:rPr>
          <w:rStyle w:val="EndnoteReference"/>
        </w:rPr>
        <w:endnoteReference w:id="32"/>
      </w:r>
      <w:r>
        <w:t xml:space="preserve"> PSEA-PACE also funds the campaigns of state Senator Lindsey Williams, who occupies one of the most aggressive positions in the Pennsylvania legislature on gender ideology.</w:t>
      </w:r>
      <w:r>
        <w:rPr>
          <w:rStyle w:val="EndnoteReference"/>
        </w:rPr>
        <w:endnoteReference w:id="33"/>
      </w:r>
      <w:r>
        <w:t xml:space="preserve"> Williams voted No on the Save Women’s Sports Act and declared on the Senate floor that biological differences between male and female athletes are “a completely made-up issue.” She is also a co-sponsor of Senate Bill 150 — the so-called Fairness Act — which would write “gender identity or expression” into Pennsylvania’s anti-discrimination law as a protected class.</w:t>
      </w:r>
      <w:r>
        <w:rPr>
          <w:rStyle w:val="EndnoteReference"/>
        </w:rPr>
        <w:endnoteReference w:id="34"/>
      </w:r>
    </w:p>
    <w:p w14:paraId="19DB1B03" w14:textId="77777777" w:rsidR="00302354" w:rsidRDefault="00A401C2">
      <w:pPr>
        <w:spacing w:after="100" w:line="276" w:lineRule="auto"/>
        <w:jc w:val="both"/>
      </w:pPr>
      <w:r>
        <w:t>The following table shows PSEA-PACE’s top recipients by total contributions from 2018 through 2025:</w:t>
      </w:r>
    </w:p>
    <w:tbl>
      <w:tblPr>
        <w:tblW w:w="9360" w:type="dxa"/>
        <w:tblLayout w:type="fixed"/>
        <w:tblCellMar>
          <w:top w:w="80" w:type="dxa"/>
          <w:left w:w="120" w:type="dxa"/>
          <w:bottom w:w="80" w:type="dxa"/>
          <w:right w:w="120" w:type="dxa"/>
        </w:tblCellMar>
        <w:tblLook w:val="04A0" w:firstRow="1" w:lastRow="0" w:firstColumn="1" w:lastColumn="0" w:noHBand="0" w:noVBand="1"/>
      </w:tblPr>
      <w:tblGrid>
        <w:gridCol w:w="4680"/>
        <w:gridCol w:w="2340"/>
        <w:gridCol w:w="2340"/>
      </w:tblGrid>
      <w:tr w:rsidR="00302354" w14:paraId="35811A2D" w14:textId="77777777">
        <w:tc>
          <w:tcPr>
            <w:tcW w:w="4680" w:type="dxa"/>
            <w:tcBorders>
              <w:top w:val="single" w:sz="4" w:space="0" w:color="000000"/>
              <w:left w:val="single" w:sz="4" w:space="0" w:color="000000"/>
              <w:bottom w:val="single" w:sz="4" w:space="0" w:color="000000"/>
              <w:right w:val="single" w:sz="4" w:space="0" w:color="000000"/>
            </w:tcBorders>
            <w:shd w:val="clear" w:color="auto" w:fill="1F3864"/>
          </w:tcPr>
          <w:p w14:paraId="48A46328" w14:textId="77777777" w:rsidR="00302354" w:rsidRDefault="00A401C2">
            <w:r>
              <w:rPr>
                <w:b/>
                <w:bCs/>
                <w:color w:val="FFFFFF"/>
                <w:sz w:val="20"/>
                <w:szCs w:val="20"/>
              </w:rPr>
              <w:t>Recipient</w:t>
            </w:r>
          </w:p>
        </w:tc>
        <w:tc>
          <w:tcPr>
            <w:tcW w:w="2340" w:type="dxa"/>
            <w:tcBorders>
              <w:top w:val="single" w:sz="4" w:space="0" w:color="000000"/>
              <w:left w:val="single" w:sz="4" w:space="0" w:color="000000"/>
              <w:bottom w:val="single" w:sz="4" w:space="0" w:color="000000"/>
              <w:right w:val="single" w:sz="4" w:space="0" w:color="000000"/>
            </w:tcBorders>
            <w:shd w:val="clear" w:color="auto" w:fill="1F3864"/>
          </w:tcPr>
          <w:p w14:paraId="67B2F856" w14:textId="77777777" w:rsidR="00302354" w:rsidRDefault="00A401C2">
            <w:pPr>
              <w:jc w:val="right"/>
            </w:pPr>
            <w:r>
              <w:rPr>
                <w:b/>
                <w:bCs/>
                <w:color w:val="FFFFFF"/>
                <w:sz w:val="20"/>
                <w:szCs w:val="20"/>
              </w:rPr>
              <w:t>Total Amount</w:t>
            </w:r>
          </w:p>
        </w:tc>
        <w:tc>
          <w:tcPr>
            <w:tcW w:w="2340" w:type="dxa"/>
            <w:tcBorders>
              <w:top w:val="single" w:sz="4" w:space="0" w:color="000000"/>
              <w:left w:val="single" w:sz="4" w:space="0" w:color="000000"/>
              <w:bottom w:val="single" w:sz="4" w:space="0" w:color="000000"/>
              <w:right w:val="single" w:sz="4" w:space="0" w:color="000000"/>
            </w:tcBorders>
            <w:shd w:val="clear" w:color="auto" w:fill="1F3864"/>
          </w:tcPr>
          <w:p w14:paraId="5035F31E" w14:textId="77777777" w:rsidR="00302354" w:rsidRDefault="00A401C2">
            <w:pPr>
              <w:jc w:val="center"/>
            </w:pPr>
            <w:r>
              <w:rPr>
                <w:b/>
                <w:bCs/>
                <w:color w:val="FFFFFF"/>
                <w:sz w:val="20"/>
                <w:szCs w:val="20"/>
              </w:rPr>
              <w:t>Party</w:t>
            </w:r>
          </w:p>
        </w:tc>
      </w:tr>
      <w:tr w:rsidR="00302354" w14:paraId="24FFE63E" w14:textId="77777777">
        <w:tc>
          <w:tcPr>
            <w:tcW w:w="4680" w:type="dxa"/>
            <w:tcBorders>
              <w:top w:val="single" w:sz="4" w:space="0" w:color="000000"/>
              <w:left w:val="single" w:sz="4" w:space="0" w:color="000000"/>
              <w:bottom w:val="single" w:sz="4" w:space="0" w:color="000000"/>
              <w:right w:val="single" w:sz="4" w:space="0" w:color="000000"/>
            </w:tcBorders>
          </w:tcPr>
          <w:p w14:paraId="61579B4A" w14:textId="77777777" w:rsidR="00302354" w:rsidRDefault="00A401C2">
            <w:r>
              <w:rPr>
                <w:sz w:val="20"/>
                <w:szCs w:val="20"/>
              </w:rPr>
              <w:t>Tom Wolf for Governor</w:t>
            </w:r>
          </w:p>
        </w:tc>
        <w:tc>
          <w:tcPr>
            <w:tcW w:w="2340" w:type="dxa"/>
            <w:tcBorders>
              <w:top w:val="single" w:sz="4" w:space="0" w:color="000000"/>
              <w:left w:val="single" w:sz="4" w:space="0" w:color="000000"/>
              <w:bottom w:val="single" w:sz="4" w:space="0" w:color="000000"/>
              <w:right w:val="single" w:sz="4" w:space="0" w:color="000000"/>
            </w:tcBorders>
          </w:tcPr>
          <w:p w14:paraId="6AA49EAF" w14:textId="77777777" w:rsidR="00302354" w:rsidRDefault="00A401C2">
            <w:pPr>
              <w:jc w:val="right"/>
            </w:pPr>
            <w:r>
              <w:rPr>
                <w:sz w:val="20"/>
                <w:szCs w:val="20"/>
              </w:rPr>
              <w:t>$1,102,500</w:t>
            </w:r>
          </w:p>
        </w:tc>
        <w:tc>
          <w:tcPr>
            <w:tcW w:w="2340" w:type="dxa"/>
            <w:tcBorders>
              <w:top w:val="single" w:sz="4" w:space="0" w:color="000000"/>
              <w:left w:val="single" w:sz="4" w:space="0" w:color="000000"/>
              <w:bottom w:val="single" w:sz="4" w:space="0" w:color="000000"/>
              <w:right w:val="single" w:sz="4" w:space="0" w:color="000000"/>
            </w:tcBorders>
          </w:tcPr>
          <w:p w14:paraId="61740529" w14:textId="77777777" w:rsidR="00302354" w:rsidRDefault="00A401C2">
            <w:pPr>
              <w:jc w:val="right"/>
            </w:pPr>
            <w:r>
              <w:rPr>
                <w:color w:val="000000" w:themeColor="text1"/>
                <w:sz w:val="20"/>
                <w:szCs w:val="20"/>
              </w:rPr>
              <w:t>D</w:t>
            </w:r>
          </w:p>
        </w:tc>
      </w:tr>
      <w:tr w:rsidR="00302354" w14:paraId="7894036A" w14:textId="77777777">
        <w:tc>
          <w:tcPr>
            <w:tcW w:w="4680" w:type="dxa"/>
            <w:tcBorders>
              <w:top w:val="single" w:sz="4" w:space="0" w:color="000000"/>
              <w:left w:val="single" w:sz="4" w:space="0" w:color="000000"/>
              <w:bottom w:val="single" w:sz="4" w:space="0" w:color="000000"/>
              <w:right w:val="single" w:sz="4" w:space="0" w:color="000000"/>
            </w:tcBorders>
            <w:shd w:val="clear" w:color="auto" w:fill="F2F2F2"/>
          </w:tcPr>
          <w:p w14:paraId="1309C18B" w14:textId="77777777" w:rsidR="00302354" w:rsidRDefault="00A401C2">
            <w:r>
              <w:rPr>
                <w:sz w:val="20"/>
                <w:szCs w:val="20"/>
              </w:rPr>
              <w:t>Shapiro for Pennsylvania</w:t>
            </w:r>
          </w:p>
        </w:tc>
        <w:tc>
          <w:tcPr>
            <w:tcW w:w="2340" w:type="dxa"/>
            <w:tcBorders>
              <w:top w:val="single" w:sz="4" w:space="0" w:color="000000"/>
              <w:left w:val="single" w:sz="4" w:space="0" w:color="000000"/>
              <w:bottom w:val="single" w:sz="4" w:space="0" w:color="000000"/>
              <w:right w:val="single" w:sz="4" w:space="0" w:color="000000"/>
            </w:tcBorders>
            <w:shd w:val="clear" w:color="auto" w:fill="F2F2F2"/>
          </w:tcPr>
          <w:p w14:paraId="0F124E5D" w14:textId="77777777" w:rsidR="00302354" w:rsidRDefault="00A401C2">
            <w:pPr>
              <w:jc w:val="right"/>
            </w:pPr>
            <w:r>
              <w:rPr>
                <w:sz w:val="20"/>
                <w:szCs w:val="20"/>
              </w:rPr>
              <w:t>$1,045,000</w:t>
            </w:r>
          </w:p>
        </w:tc>
        <w:tc>
          <w:tcPr>
            <w:tcW w:w="2340" w:type="dxa"/>
            <w:tcBorders>
              <w:top w:val="single" w:sz="4" w:space="0" w:color="000000"/>
              <w:left w:val="single" w:sz="4" w:space="0" w:color="000000"/>
              <w:bottom w:val="single" w:sz="4" w:space="0" w:color="000000"/>
              <w:right w:val="single" w:sz="4" w:space="0" w:color="000000"/>
            </w:tcBorders>
            <w:shd w:val="clear" w:color="auto" w:fill="F2F2F2"/>
          </w:tcPr>
          <w:p w14:paraId="4BF7EC95" w14:textId="77777777" w:rsidR="00302354" w:rsidRDefault="00A401C2">
            <w:pPr>
              <w:jc w:val="right"/>
            </w:pPr>
            <w:r>
              <w:rPr>
                <w:color w:val="000000" w:themeColor="text1"/>
                <w:sz w:val="20"/>
                <w:szCs w:val="20"/>
              </w:rPr>
              <w:t>D</w:t>
            </w:r>
          </w:p>
        </w:tc>
      </w:tr>
      <w:tr w:rsidR="00302354" w14:paraId="19A2D611" w14:textId="77777777">
        <w:tc>
          <w:tcPr>
            <w:tcW w:w="4680" w:type="dxa"/>
            <w:tcBorders>
              <w:top w:val="single" w:sz="4" w:space="0" w:color="000000"/>
              <w:left w:val="single" w:sz="4" w:space="0" w:color="000000"/>
              <w:bottom w:val="single" w:sz="4" w:space="0" w:color="000000"/>
              <w:right w:val="single" w:sz="4" w:space="0" w:color="000000"/>
            </w:tcBorders>
          </w:tcPr>
          <w:p w14:paraId="26D2E6E4" w14:textId="77777777" w:rsidR="00302354" w:rsidRDefault="00A401C2">
            <w:r>
              <w:rPr>
                <w:sz w:val="20"/>
                <w:szCs w:val="20"/>
              </w:rPr>
              <w:t>House Democratic Campaign Committee</w:t>
            </w:r>
          </w:p>
        </w:tc>
        <w:tc>
          <w:tcPr>
            <w:tcW w:w="2340" w:type="dxa"/>
            <w:tcBorders>
              <w:top w:val="single" w:sz="4" w:space="0" w:color="000000"/>
              <w:left w:val="single" w:sz="4" w:space="0" w:color="000000"/>
              <w:bottom w:val="single" w:sz="4" w:space="0" w:color="000000"/>
              <w:right w:val="single" w:sz="4" w:space="0" w:color="000000"/>
            </w:tcBorders>
          </w:tcPr>
          <w:p w14:paraId="6EBCD9ED" w14:textId="77777777" w:rsidR="00302354" w:rsidRDefault="00A401C2">
            <w:pPr>
              <w:jc w:val="right"/>
            </w:pPr>
            <w:r>
              <w:rPr>
                <w:sz w:val="20"/>
                <w:szCs w:val="20"/>
              </w:rPr>
              <w:t>$1,004,500</w:t>
            </w:r>
          </w:p>
        </w:tc>
        <w:tc>
          <w:tcPr>
            <w:tcW w:w="2340" w:type="dxa"/>
            <w:tcBorders>
              <w:top w:val="single" w:sz="4" w:space="0" w:color="000000"/>
              <w:left w:val="single" w:sz="4" w:space="0" w:color="000000"/>
              <w:bottom w:val="single" w:sz="4" w:space="0" w:color="000000"/>
              <w:right w:val="single" w:sz="4" w:space="0" w:color="000000"/>
            </w:tcBorders>
          </w:tcPr>
          <w:p w14:paraId="38B201AB" w14:textId="77777777" w:rsidR="00302354" w:rsidRDefault="00A401C2">
            <w:pPr>
              <w:jc w:val="right"/>
            </w:pPr>
            <w:r>
              <w:rPr>
                <w:color w:val="000000" w:themeColor="text1"/>
                <w:sz w:val="20"/>
                <w:szCs w:val="20"/>
              </w:rPr>
              <w:t>D</w:t>
            </w:r>
          </w:p>
        </w:tc>
      </w:tr>
    </w:tbl>
    <w:p w14:paraId="39591123" w14:textId="0357C510" w:rsidR="00302354" w:rsidRDefault="00A401C2">
      <w:pPr>
        <w:spacing w:before="200" w:after="200" w:line="276" w:lineRule="auto"/>
        <w:jc w:val="both"/>
      </w:pPr>
      <w:r>
        <w:t>The pattern extends well beyond the top recipients. PSEA-PACE funded 657 distinct Democratic recipients compared to just 100 Republicans, a 6.6-to-1 ratio. The PAC’s contributions flowed to Democratic party infrastructure at every level: gubernatorial campaigns, state legislative races, party campaign committees, and liberal special interest groups. When combined with the $36.5 million in direct political spending reported on PSEA’s LM-2’s, the union’s total political footprint exceeds $</w:t>
      </w:r>
      <w:r w:rsidR="00B95F66">
        <w:t>49.5</w:t>
      </w:r>
      <w:r>
        <w:t xml:space="preserve"> million</w:t>
      </w:r>
      <w:r>
        <w:rPr>
          <w:rStyle w:val="EndnoteReference"/>
        </w:rPr>
        <w:endnoteReference w:id="35"/>
      </w:r>
      <w:r>
        <w:t>.</w:t>
      </w:r>
    </w:p>
    <w:p w14:paraId="745F2B0D" w14:textId="77777777" w:rsidR="00302354" w:rsidRDefault="00A401C2">
      <w:pPr>
        <w:spacing w:after="200" w:line="276" w:lineRule="auto"/>
        <w:jc w:val="both"/>
        <w:rPr>
          <w:i/>
          <w:iCs/>
          <w:color w:val="666666"/>
          <w:sz w:val="18"/>
          <w:szCs w:val="18"/>
        </w:rPr>
      </w:pPr>
      <w:r>
        <w:rPr>
          <w:i/>
          <w:iCs/>
          <w:color w:val="666666"/>
          <w:sz w:val="18"/>
          <w:szCs w:val="18"/>
        </w:rPr>
        <w:t>Source: Pennsylvania state campaign finance filings, 2018–2025. Data compiled from state-</w:t>
      </w:r>
      <w:proofErr w:type="spellStart"/>
      <w:r>
        <w:rPr>
          <w:i/>
          <w:iCs/>
          <w:color w:val="666666"/>
          <w:sz w:val="18"/>
          <w:szCs w:val="18"/>
        </w:rPr>
        <w:t>pac</w:t>
      </w:r>
      <w:proofErr w:type="spellEnd"/>
      <w:r>
        <w:rPr>
          <w:i/>
          <w:iCs/>
          <w:color w:val="666666"/>
          <w:sz w:val="18"/>
          <w:szCs w:val="18"/>
        </w:rPr>
        <w:t>-</w:t>
      </w:r>
      <w:proofErr w:type="spellStart"/>
      <w:r>
        <w:rPr>
          <w:i/>
          <w:iCs/>
          <w:color w:val="666666"/>
          <w:sz w:val="18"/>
          <w:szCs w:val="18"/>
        </w:rPr>
        <w:t>widgets.vercel.app</w:t>
      </w:r>
      <w:proofErr w:type="spellEnd"/>
      <w:r>
        <w:rPr>
          <w:i/>
          <w:iCs/>
          <w:color w:val="666666"/>
          <w:sz w:val="18"/>
          <w:szCs w:val="18"/>
        </w:rPr>
        <w:t>.</w:t>
      </w:r>
    </w:p>
    <w:p w14:paraId="6BAC61A0" w14:textId="77777777" w:rsidR="00302354" w:rsidRDefault="00A401C2">
      <w:pPr>
        <w:spacing w:before="360" w:after="200"/>
      </w:pPr>
      <w:r>
        <w:rPr>
          <w:b/>
          <w:bCs/>
          <w:color w:val="8B0000"/>
          <w:sz w:val="26"/>
          <w:szCs w:val="26"/>
        </w:rPr>
        <w:t>LOBBYIST CONNECTIONS</w:t>
      </w:r>
    </w:p>
    <w:p w14:paraId="397398FE" w14:textId="77777777" w:rsidR="00302354" w:rsidRDefault="00A401C2">
      <w:pPr>
        <w:spacing w:after="200" w:line="276" w:lineRule="auto"/>
        <w:jc w:val="both"/>
      </w:pPr>
      <w:r>
        <w:t>PSEA runs one of the most expansive lobbying operations in Harrisburg. In the 2025–2026 registration period, the union registered 16 in-house lobbyists with the Pennsylvania Department of State and retains one outside lobbying firm, Long, Nyquist &amp; Associates, LLC.</w:t>
      </w:r>
      <w:r>
        <w:rPr>
          <w:rStyle w:val="EndnoteReference"/>
        </w:rPr>
        <w:endnoteReference w:id="36"/>
      </w:r>
      <w:r>
        <w:t xml:space="preserve"> Long, Nyquist &amp; Associates bills itself as Pennsylvania's largest stand-alone lobbying firm and operates out of 121 State Street in Harrisburg, steps from the Capitol. While PSEA pays Long Nyquist to lobby for public school teachers, the same firm simultaneously represents Stride (K12 Online Learning), the nation's largest operator of online charter schools, as well as Agora (PCCSA), another major Pennsylvania cyber charter, and Pennsylvania Leadership Charter School.</w:t>
      </w:r>
      <w:r>
        <w:rPr>
          <w:rStyle w:val="EndnoteReference"/>
        </w:rPr>
        <w:endnoteReference w:id="37"/>
      </w:r>
      <w:r>
        <w:t xml:space="preserve"> PSEA has spent years and millions of dollars fighting the expansion of charter schools in Pennsylvania, arguing </w:t>
      </w:r>
      <w:r>
        <w:lastRenderedPageBreak/>
        <w:t>they drain enrollment and funding from traditional public school districts. Its own lobbyists, however, are making the case for those same schools on behalf of Long Nyquist's other clients.</w:t>
      </w:r>
    </w:p>
    <w:p w14:paraId="5FCABF81" w14:textId="77777777" w:rsidR="00302354" w:rsidRDefault="00A401C2">
      <w:pPr>
        <w:spacing w:before="360" w:after="200"/>
      </w:pPr>
      <w:r>
        <w:rPr>
          <w:b/>
          <w:bCs/>
          <w:color w:val="8B0000"/>
          <w:sz w:val="26"/>
          <w:szCs w:val="26"/>
        </w:rPr>
        <w:t>EMPLOYEE BENEFITS</w:t>
      </w:r>
    </w:p>
    <w:p w14:paraId="36BE6266" w14:textId="7A06DEDB" w:rsidR="00302354" w:rsidRDefault="00A401C2">
      <w:pPr>
        <w:spacing w:after="200" w:line="276" w:lineRule="auto"/>
        <w:jc w:val="both"/>
      </w:pPr>
      <w:r>
        <w:t>PSEA spent $14.5 million on employee benefits in FY 2025, consuming 12.3% of total disbursements and equaling 83% of what the union spent on representational activities for its members.</w:t>
      </w:r>
      <w:r>
        <w:rPr>
          <w:rStyle w:val="EndnoteReference"/>
        </w:rPr>
        <w:endnoteReference w:id="38"/>
      </w:r>
      <w:r>
        <w:t xml:space="preserve"> The contrast is striking: PSEA devoted nearly as many dollars to the health insurance, pensions, and other perks of its own 277-person staff as it did to the grievance handling, contract negotiations, and arbitrations that 176,275 dues-paying members pay for.</w:t>
      </w:r>
    </w:p>
    <w:p w14:paraId="52B2124C" w14:textId="6FD0D143" w:rsidR="00302354" w:rsidRDefault="00A401C2">
      <w:pPr>
        <w:spacing w:after="200" w:line="276" w:lineRule="auto"/>
        <w:jc w:val="both"/>
      </w:pPr>
      <w:r>
        <w:t>Highmark Blue Shield received $7.8 million for active employee medical coverage and an additional $1.5 million for retiree medical insurance. A combined $9.3 million to a single insurer. PSEA also contributed $2.0 million to its own defined-benefit pension plan, $1.1 million to 401(k) accounts, and $515,200 in VEBA contributions for active employees and $154,251 for retirees. The $9.5 million in accrued post-retirement liabilities on PSEA's balance sheet signals that these retiree benefit obligations will c</w:t>
      </w:r>
      <w:r>
        <w:t>ontinue to grow, placing further pressure on resources that could otherwise serve members.</w:t>
      </w:r>
      <w:r>
        <w:rPr>
          <w:rStyle w:val="EndnoteReference"/>
        </w:rPr>
        <w:endnoteReference w:id="39"/>
      </w:r>
    </w:p>
    <w:tbl>
      <w:tblPr>
        <w:tblW w:w="9360" w:type="dxa"/>
        <w:tblLayout w:type="fixed"/>
        <w:tblCellMar>
          <w:top w:w="80" w:type="dxa"/>
          <w:left w:w="120" w:type="dxa"/>
          <w:bottom w:w="80" w:type="dxa"/>
          <w:right w:w="120" w:type="dxa"/>
        </w:tblCellMar>
        <w:tblLook w:val="04A0" w:firstRow="1" w:lastRow="0" w:firstColumn="1" w:lastColumn="0" w:noHBand="0" w:noVBand="1"/>
      </w:tblPr>
      <w:tblGrid>
        <w:gridCol w:w="5616"/>
        <w:gridCol w:w="3744"/>
      </w:tblGrid>
      <w:tr w:rsidR="00302354" w14:paraId="0EB98E94" w14:textId="77777777">
        <w:tc>
          <w:tcPr>
            <w:tcW w:w="5616" w:type="dxa"/>
            <w:tcBorders>
              <w:top w:val="single" w:sz="4" w:space="0" w:color="000000"/>
              <w:left w:val="single" w:sz="4" w:space="0" w:color="000000"/>
              <w:bottom w:val="single" w:sz="4" w:space="0" w:color="000000"/>
              <w:right w:val="single" w:sz="4" w:space="0" w:color="000000"/>
            </w:tcBorders>
            <w:shd w:val="clear" w:color="auto" w:fill="1F3864"/>
          </w:tcPr>
          <w:p w14:paraId="224A5165" w14:textId="77777777" w:rsidR="00302354" w:rsidRDefault="00A401C2">
            <w:r>
              <w:rPr>
                <w:b/>
                <w:bCs/>
                <w:color w:val="FFFFFF"/>
                <w:sz w:val="20"/>
                <w:szCs w:val="20"/>
              </w:rPr>
              <w:t>Benefit Type</w:t>
            </w:r>
          </w:p>
        </w:tc>
        <w:tc>
          <w:tcPr>
            <w:tcW w:w="3744" w:type="dxa"/>
            <w:tcBorders>
              <w:top w:val="single" w:sz="4" w:space="0" w:color="000000"/>
              <w:left w:val="single" w:sz="4" w:space="0" w:color="000000"/>
              <w:bottom w:val="single" w:sz="4" w:space="0" w:color="000000"/>
              <w:right w:val="single" w:sz="4" w:space="0" w:color="000000"/>
            </w:tcBorders>
            <w:shd w:val="clear" w:color="auto" w:fill="1F3864"/>
          </w:tcPr>
          <w:p w14:paraId="54EF507E" w14:textId="77777777" w:rsidR="00302354" w:rsidRDefault="00A401C2">
            <w:pPr>
              <w:jc w:val="right"/>
            </w:pPr>
            <w:r>
              <w:rPr>
                <w:b/>
                <w:bCs/>
                <w:color w:val="FFFFFF"/>
                <w:sz w:val="20"/>
                <w:szCs w:val="20"/>
              </w:rPr>
              <w:t>Amount</w:t>
            </w:r>
          </w:p>
        </w:tc>
      </w:tr>
      <w:tr w:rsidR="00302354" w14:paraId="2B9DD051" w14:textId="77777777">
        <w:tc>
          <w:tcPr>
            <w:tcW w:w="5616" w:type="dxa"/>
            <w:tcBorders>
              <w:top w:val="single" w:sz="4" w:space="0" w:color="000000"/>
              <w:left w:val="single" w:sz="4" w:space="0" w:color="000000"/>
              <w:bottom w:val="single" w:sz="4" w:space="0" w:color="000000"/>
              <w:right w:val="single" w:sz="4" w:space="0" w:color="000000"/>
            </w:tcBorders>
          </w:tcPr>
          <w:p w14:paraId="1B42961A" w14:textId="77777777" w:rsidR="00302354" w:rsidRDefault="00A401C2">
            <w:r>
              <w:rPr>
                <w:sz w:val="20"/>
                <w:szCs w:val="20"/>
              </w:rPr>
              <w:t>Medical Insurance (Active Employees)</w:t>
            </w:r>
          </w:p>
        </w:tc>
        <w:tc>
          <w:tcPr>
            <w:tcW w:w="3744" w:type="dxa"/>
            <w:tcBorders>
              <w:top w:val="single" w:sz="4" w:space="0" w:color="000000"/>
              <w:left w:val="single" w:sz="4" w:space="0" w:color="000000"/>
              <w:bottom w:val="single" w:sz="4" w:space="0" w:color="000000"/>
              <w:right w:val="single" w:sz="4" w:space="0" w:color="000000"/>
            </w:tcBorders>
          </w:tcPr>
          <w:p w14:paraId="195594DF" w14:textId="77777777" w:rsidR="00302354" w:rsidRDefault="00A401C2">
            <w:pPr>
              <w:jc w:val="right"/>
            </w:pPr>
            <w:r>
              <w:rPr>
                <w:sz w:val="20"/>
                <w:szCs w:val="20"/>
              </w:rPr>
              <w:t>$7,803,249</w:t>
            </w:r>
          </w:p>
        </w:tc>
      </w:tr>
      <w:tr w:rsidR="00302354" w14:paraId="2CC06D21"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081DF7F7" w14:textId="77777777" w:rsidR="00302354" w:rsidRDefault="00A401C2">
            <w:r>
              <w:rPr>
                <w:sz w:val="20"/>
                <w:szCs w:val="20"/>
              </w:rPr>
              <w:t>Pension Plan Contributions (PSEA Pension Plan)</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72A1BDE0" w14:textId="77777777" w:rsidR="00302354" w:rsidRDefault="00A401C2">
            <w:pPr>
              <w:jc w:val="right"/>
            </w:pPr>
            <w:r>
              <w:rPr>
                <w:sz w:val="20"/>
                <w:szCs w:val="20"/>
              </w:rPr>
              <w:t>$2,000,000</w:t>
            </w:r>
          </w:p>
        </w:tc>
      </w:tr>
      <w:tr w:rsidR="00302354" w14:paraId="56BE9A5A" w14:textId="77777777">
        <w:tc>
          <w:tcPr>
            <w:tcW w:w="5616" w:type="dxa"/>
            <w:tcBorders>
              <w:top w:val="single" w:sz="4" w:space="0" w:color="000000"/>
              <w:left w:val="single" w:sz="4" w:space="0" w:color="000000"/>
              <w:bottom w:val="single" w:sz="4" w:space="0" w:color="000000"/>
              <w:right w:val="single" w:sz="4" w:space="0" w:color="000000"/>
            </w:tcBorders>
          </w:tcPr>
          <w:p w14:paraId="13FE6DB4" w14:textId="77777777" w:rsidR="00302354" w:rsidRDefault="00A401C2">
            <w:r>
              <w:rPr>
                <w:sz w:val="20"/>
                <w:szCs w:val="20"/>
              </w:rPr>
              <w:t>Medical Insurance (Retirees)</w:t>
            </w:r>
          </w:p>
        </w:tc>
        <w:tc>
          <w:tcPr>
            <w:tcW w:w="3744" w:type="dxa"/>
            <w:tcBorders>
              <w:top w:val="single" w:sz="4" w:space="0" w:color="000000"/>
              <w:left w:val="single" w:sz="4" w:space="0" w:color="000000"/>
              <w:bottom w:val="single" w:sz="4" w:space="0" w:color="000000"/>
              <w:right w:val="single" w:sz="4" w:space="0" w:color="000000"/>
            </w:tcBorders>
          </w:tcPr>
          <w:p w14:paraId="4AEB738C" w14:textId="77777777" w:rsidR="00302354" w:rsidRDefault="00A401C2">
            <w:pPr>
              <w:jc w:val="right"/>
            </w:pPr>
            <w:r>
              <w:rPr>
                <w:sz w:val="20"/>
                <w:szCs w:val="20"/>
              </w:rPr>
              <w:t>$1,464,732</w:t>
            </w:r>
          </w:p>
        </w:tc>
      </w:tr>
      <w:tr w:rsidR="00302354" w14:paraId="37EA64EE"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681CEDAE" w14:textId="77777777" w:rsidR="00302354" w:rsidRDefault="00A401C2">
            <w:r>
              <w:rPr>
                <w:sz w:val="20"/>
                <w:szCs w:val="20"/>
              </w:rPr>
              <w:t>401(k) Contributions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31CC5117" w14:textId="77777777" w:rsidR="00302354" w:rsidRDefault="00A401C2">
            <w:pPr>
              <w:jc w:val="right"/>
            </w:pPr>
            <w:r>
              <w:rPr>
                <w:sz w:val="20"/>
                <w:szCs w:val="20"/>
              </w:rPr>
              <w:t>$1,065,199</w:t>
            </w:r>
          </w:p>
        </w:tc>
      </w:tr>
      <w:tr w:rsidR="00302354" w14:paraId="23F7AD7C" w14:textId="77777777">
        <w:tc>
          <w:tcPr>
            <w:tcW w:w="5616" w:type="dxa"/>
            <w:tcBorders>
              <w:top w:val="single" w:sz="4" w:space="0" w:color="000000"/>
              <w:left w:val="single" w:sz="4" w:space="0" w:color="000000"/>
              <w:bottom w:val="single" w:sz="4" w:space="0" w:color="000000"/>
              <w:right w:val="single" w:sz="4" w:space="0" w:color="000000"/>
            </w:tcBorders>
          </w:tcPr>
          <w:p w14:paraId="49664ABF" w14:textId="77777777" w:rsidR="00302354" w:rsidRDefault="00A401C2">
            <w:r>
              <w:rPr>
                <w:sz w:val="20"/>
                <w:szCs w:val="20"/>
              </w:rPr>
              <w:t>Dental &amp; Vision Insurance</w:t>
            </w:r>
          </w:p>
        </w:tc>
        <w:tc>
          <w:tcPr>
            <w:tcW w:w="3744" w:type="dxa"/>
            <w:tcBorders>
              <w:top w:val="single" w:sz="4" w:space="0" w:color="000000"/>
              <w:left w:val="single" w:sz="4" w:space="0" w:color="000000"/>
              <w:bottom w:val="single" w:sz="4" w:space="0" w:color="000000"/>
              <w:right w:val="single" w:sz="4" w:space="0" w:color="000000"/>
            </w:tcBorders>
          </w:tcPr>
          <w:p w14:paraId="43ED5E0B" w14:textId="77777777" w:rsidR="00302354" w:rsidRDefault="00A401C2">
            <w:pPr>
              <w:jc w:val="right"/>
            </w:pPr>
            <w:r>
              <w:rPr>
                <w:sz w:val="20"/>
                <w:szCs w:val="20"/>
              </w:rPr>
              <w:t>$691,353</w:t>
            </w:r>
          </w:p>
        </w:tc>
      </w:tr>
      <w:tr w:rsidR="00302354" w14:paraId="13FD2157"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1E949815" w14:textId="77777777" w:rsidR="00302354" w:rsidRDefault="00A401C2">
            <w:r>
              <w:rPr>
                <w:sz w:val="20"/>
                <w:szCs w:val="20"/>
              </w:rPr>
              <w:t>VEBA Contributions (Active Employees)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71058DEB" w14:textId="77777777" w:rsidR="00302354" w:rsidRDefault="00A401C2">
            <w:pPr>
              <w:jc w:val="right"/>
            </w:pPr>
            <w:r>
              <w:rPr>
                <w:sz w:val="20"/>
                <w:szCs w:val="20"/>
              </w:rPr>
              <w:t>$515,200</w:t>
            </w:r>
          </w:p>
        </w:tc>
      </w:tr>
      <w:tr w:rsidR="00302354" w14:paraId="4090E908" w14:textId="77777777">
        <w:tc>
          <w:tcPr>
            <w:tcW w:w="5616" w:type="dxa"/>
            <w:tcBorders>
              <w:top w:val="single" w:sz="4" w:space="0" w:color="000000"/>
              <w:left w:val="single" w:sz="4" w:space="0" w:color="000000"/>
              <w:bottom w:val="single" w:sz="4" w:space="0" w:color="000000"/>
              <w:right w:val="single" w:sz="4" w:space="0" w:color="000000"/>
            </w:tcBorders>
          </w:tcPr>
          <w:p w14:paraId="0E0C4602" w14:textId="77777777" w:rsidR="00302354" w:rsidRDefault="00A401C2">
            <w:r>
              <w:rPr>
                <w:sz w:val="20"/>
                <w:szCs w:val="20"/>
              </w:rPr>
              <w:t>VEBA Contributions (Retirees)</w:t>
            </w:r>
          </w:p>
        </w:tc>
        <w:tc>
          <w:tcPr>
            <w:tcW w:w="3744" w:type="dxa"/>
            <w:tcBorders>
              <w:top w:val="single" w:sz="4" w:space="0" w:color="000000"/>
              <w:left w:val="single" w:sz="4" w:space="0" w:color="000000"/>
              <w:bottom w:val="single" w:sz="4" w:space="0" w:color="000000"/>
              <w:right w:val="single" w:sz="4" w:space="0" w:color="000000"/>
            </w:tcBorders>
          </w:tcPr>
          <w:p w14:paraId="4019E66C" w14:textId="77777777" w:rsidR="00302354" w:rsidRDefault="00A401C2">
            <w:pPr>
              <w:jc w:val="right"/>
            </w:pPr>
            <w:r>
              <w:rPr>
                <w:sz w:val="20"/>
                <w:szCs w:val="20"/>
              </w:rPr>
              <w:t>$154,251</w:t>
            </w:r>
          </w:p>
        </w:tc>
      </w:tr>
      <w:tr w:rsidR="00302354" w14:paraId="553505F7" w14:textId="77777777">
        <w:tc>
          <w:tcPr>
            <w:tcW w:w="5616" w:type="dxa"/>
            <w:tcBorders>
              <w:top w:val="single" w:sz="4" w:space="0" w:color="000000"/>
              <w:left w:val="single" w:sz="4" w:space="0" w:color="000000"/>
              <w:bottom w:val="single" w:sz="4" w:space="0" w:color="000000"/>
              <w:right w:val="single" w:sz="4" w:space="0" w:color="000000"/>
            </w:tcBorders>
          </w:tcPr>
          <w:p w14:paraId="1439FB9F" w14:textId="77777777" w:rsidR="00302354" w:rsidRDefault="00A401C2">
            <w:r>
              <w:rPr>
                <w:sz w:val="20"/>
                <w:szCs w:val="20"/>
              </w:rPr>
              <w:t>457 Deferred Compensation</w:t>
            </w:r>
          </w:p>
        </w:tc>
        <w:tc>
          <w:tcPr>
            <w:tcW w:w="3744" w:type="dxa"/>
            <w:tcBorders>
              <w:top w:val="single" w:sz="4" w:space="0" w:color="000000"/>
              <w:left w:val="single" w:sz="4" w:space="0" w:color="000000"/>
              <w:bottom w:val="single" w:sz="4" w:space="0" w:color="000000"/>
              <w:right w:val="single" w:sz="4" w:space="0" w:color="000000"/>
            </w:tcBorders>
          </w:tcPr>
          <w:p w14:paraId="318DD796" w14:textId="77777777" w:rsidR="00302354" w:rsidRDefault="00A401C2">
            <w:pPr>
              <w:jc w:val="right"/>
            </w:pPr>
            <w:r>
              <w:rPr>
                <w:sz w:val="20"/>
                <w:szCs w:val="20"/>
              </w:rPr>
              <w:t>$223,566</w:t>
            </w:r>
          </w:p>
        </w:tc>
      </w:tr>
      <w:tr w:rsidR="00302354" w14:paraId="484D4981"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3F0417CF" w14:textId="77777777" w:rsidR="00302354" w:rsidRDefault="00A401C2">
            <w:r>
              <w:rPr>
                <w:sz w:val="20"/>
                <w:szCs w:val="20"/>
              </w:rPr>
              <w:t>Flexible Spending Account Payments</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75839704" w14:textId="77777777" w:rsidR="00302354" w:rsidRDefault="00A401C2">
            <w:pPr>
              <w:jc w:val="right"/>
            </w:pPr>
            <w:r>
              <w:rPr>
                <w:sz w:val="20"/>
                <w:szCs w:val="20"/>
              </w:rPr>
              <w:t>$191,252</w:t>
            </w:r>
          </w:p>
        </w:tc>
      </w:tr>
      <w:tr w:rsidR="00302354" w14:paraId="1DC7FE7C" w14:textId="77777777">
        <w:tc>
          <w:tcPr>
            <w:tcW w:w="5616" w:type="dxa"/>
            <w:tcBorders>
              <w:top w:val="single" w:sz="4" w:space="0" w:color="000000"/>
              <w:left w:val="single" w:sz="4" w:space="0" w:color="000000"/>
              <w:bottom w:val="single" w:sz="4" w:space="0" w:color="000000"/>
              <w:right w:val="single" w:sz="4" w:space="0" w:color="000000"/>
            </w:tcBorders>
          </w:tcPr>
          <w:p w14:paraId="37F65431" w14:textId="77777777" w:rsidR="00302354" w:rsidRDefault="00A401C2">
            <w:r>
              <w:rPr>
                <w:sz w:val="20"/>
                <w:szCs w:val="20"/>
              </w:rPr>
              <w:t>Disability Insurance</w:t>
            </w:r>
          </w:p>
        </w:tc>
        <w:tc>
          <w:tcPr>
            <w:tcW w:w="3744" w:type="dxa"/>
            <w:tcBorders>
              <w:top w:val="single" w:sz="4" w:space="0" w:color="000000"/>
              <w:left w:val="single" w:sz="4" w:space="0" w:color="000000"/>
              <w:bottom w:val="single" w:sz="4" w:space="0" w:color="000000"/>
              <w:right w:val="single" w:sz="4" w:space="0" w:color="000000"/>
            </w:tcBorders>
          </w:tcPr>
          <w:p w14:paraId="62E47DA6" w14:textId="77777777" w:rsidR="00302354" w:rsidRDefault="00A401C2">
            <w:pPr>
              <w:jc w:val="right"/>
            </w:pPr>
            <w:r>
              <w:rPr>
                <w:sz w:val="20"/>
                <w:szCs w:val="20"/>
              </w:rPr>
              <w:t>$119,507</w:t>
            </w:r>
          </w:p>
        </w:tc>
      </w:tr>
      <w:tr w:rsidR="00302354" w14:paraId="21697341"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14ABD8F4" w14:textId="77777777" w:rsidR="00302354" w:rsidRDefault="00A401C2">
            <w:r>
              <w:rPr>
                <w:sz w:val="20"/>
                <w:szCs w:val="20"/>
              </w:rPr>
              <w:t>Life Insurance</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78E0E7F4" w14:textId="77777777" w:rsidR="00302354" w:rsidRDefault="00A401C2">
            <w:pPr>
              <w:jc w:val="right"/>
            </w:pPr>
            <w:r>
              <w:rPr>
                <w:sz w:val="20"/>
                <w:szCs w:val="20"/>
              </w:rPr>
              <w:t>$99,254</w:t>
            </w:r>
          </w:p>
        </w:tc>
      </w:tr>
      <w:tr w:rsidR="00302354" w14:paraId="396B0A18" w14:textId="77777777">
        <w:tc>
          <w:tcPr>
            <w:tcW w:w="5616" w:type="dxa"/>
            <w:tcBorders>
              <w:top w:val="single" w:sz="4" w:space="0" w:color="000000"/>
              <w:left w:val="single" w:sz="4" w:space="0" w:color="000000"/>
              <w:bottom w:val="single" w:sz="4" w:space="0" w:color="000000"/>
              <w:right w:val="single" w:sz="4" w:space="0" w:color="000000"/>
            </w:tcBorders>
          </w:tcPr>
          <w:p w14:paraId="46FF3CA7" w14:textId="77777777" w:rsidR="00302354" w:rsidRDefault="00A401C2">
            <w:r>
              <w:rPr>
                <w:sz w:val="20"/>
                <w:szCs w:val="20"/>
              </w:rPr>
              <w:t>HRA Contributions</w:t>
            </w:r>
          </w:p>
        </w:tc>
        <w:tc>
          <w:tcPr>
            <w:tcW w:w="3744" w:type="dxa"/>
            <w:tcBorders>
              <w:top w:val="single" w:sz="4" w:space="0" w:color="000000"/>
              <w:left w:val="single" w:sz="4" w:space="0" w:color="000000"/>
              <w:bottom w:val="single" w:sz="4" w:space="0" w:color="000000"/>
              <w:right w:val="single" w:sz="4" w:space="0" w:color="000000"/>
            </w:tcBorders>
          </w:tcPr>
          <w:p w14:paraId="624B01F3" w14:textId="77777777" w:rsidR="00302354" w:rsidRDefault="00A401C2">
            <w:pPr>
              <w:jc w:val="right"/>
            </w:pPr>
            <w:r>
              <w:rPr>
                <w:sz w:val="20"/>
                <w:szCs w:val="20"/>
              </w:rPr>
              <w:t>$96,600</w:t>
            </w:r>
          </w:p>
        </w:tc>
      </w:tr>
      <w:tr w:rsidR="00302354" w14:paraId="5E97F826" w14:textId="77777777">
        <w:tc>
          <w:tcPr>
            <w:tcW w:w="5616" w:type="dxa"/>
            <w:tcBorders>
              <w:top w:val="single" w:sz="4" w:space="0" w:color="000000"/>
              <w:left w:val="single" w:sz="4" w:space="0" w:color="000000"/>
              <w:bottom w:val="single" w:sz="4" w:space="0" w:color="000000"/>
              <w:right w:val="single" w:sz="4" w:space="0" w:color="000000"/>
            </w:tcBorders>
            <w:shd w:val="clear" w:color="auto" w:fill="F2F2F2"/>
          </w:tcPr>
          <w:p w14:paraId="30AC3756" w14:textId="77777777" w:rsidR="00302354" w:rsidRDefault="00A401C2">
            <w:r>
              <w:rPr>
                <w:sz w:val="20"/>
                <w:szCs w:val="20"/>
              </w:rPr>
              <w:t>Parking, Workers’ Comp &amp; Other</w:t>
            </w:r>
          </w:p>
        </w:tc>
        <w:tc>
          <w:tcPr>
            <w:tcW w:w="3744" w:type="dxa"/>
            <w:tcBorders>
              <w:top w:val="single" w:sz="4" w:space="0" w:color="000000"/>
              <w:left w:val="single" w:sz="4" w:space="0" w:color="000000"/>
              <w:bottom w:val="single" w:sz="4" w:space="0" w:color="000000"/>
              <w:right w:val="single" w:sz="4" w:space="0" w:color="000000"/>
            </w:tcBorders>
            <w:shd w:val="clear" w:color="auto" w:fill="F2F2F2"/>
          </w:tcPr>
          <w:p w14:paraId="076912E2" w14:textId="77777777" w:rsidR="00302354" w:rsidRDefault="00A401C2">
            <w:pPr>
              <w:jc w:val="right"/>
            </w:pPr>
            <w:r>
              <w:rPr>
                <w:sz w:val="20"/>
                <w:szCs w:val="20"/>
              </w:rPr>
              <w:t>$100,721</w:t>
            </w:r>
          </w:p>
        </w:tc>
      </w:tr>
      <w:tr w:rsidR="00302354" w14:paraId="2411E82D" w14:textId="77777777">
        <w:tc>
          <w:tcPr>
            <w:tcW w:w="5616" w:type="dxa"/>
            <w:tcBorders>
              <w:top w:val="single" w:sz="4" w:space="0" w:color="000000"/>
              <w:left w:val="single" w:sz="4" w:space="0" w:color="000000"/>
              <w:bottom w:val="single" w:sz="4" w:space="0" w:color="000000"/>
              <w:right w:val="single" w:sz="4" w:space="0" w:color="000000"/>
            </w:tcBorders>
          </w:tcPr>
          <w:p w14:paraId="203AEA9D" w14:textId="77777777" w:rsidR="00302354" w:rsidRDefault="00A401C2">
            <w:r>
              <w:rPr>
                <w:b/>
                <w:bCs/>
                <w:sz w:val="20"/>
                <w:szCs w:val="20"/>
              </w:rPr>
              <w:t>TOTAL BENEFITS</w:t>
            </w:r>
          </w:p>
        </w:tc>
        <w:tc>
          <w:tcPr>
            <w:tcW w:w="3744" w:type="dxa"/>
            <w:tcBorders>
              <w:top w:val="single" w:sz="4" w:space="0" w:color="000000"/>
              <w:left w:val="single" w:sz="4" w:space="0" w:color="000000"/>
              <w:bottom w:val="single" w:sz="4" w:space="0" w:color="000000"/>
              <w:right w:val="single" w:sz="4" w:space="0" w:color="000000"/>
            </w:tcBorders>
          </w:tcPr>
          <w:p w14:paraId="32464913" w14:textId="77777777" w:rsidR="00302354" w:rsidRDefault="00A401C2">
            <w:pPr>
              <w:jc w:val="right"/>
            </w:pPr>
            <w:r>
              <w:rPr>
                <w:b/>
                <w:bCs/>
                <w:sz w:val="20"/>
                <w:szCs w:val="20"/>
              </w:rPr>
              <w:t>$14,524,884</w:t>
            </w:r>
          </w:p>
        </w:tc>
      </w:tr>
    </w:tbl>
    <w:p w14:paraId="26C983EB" w14:textId="77777777" w:rsidR="00302354" w:rsidRDefault="00A401C2">
      <w:pPr>
        <w:spacing w:before="360" w:after="200"/>
      </w:pPr>
      <w:r>
        <w:rPr>
          <w:b/>
          <w:bCs/>
          <w:color w:val="8B0000"/>
          <w:sz w:val="26"/>
          <w:szCs w:val="26"/>
        </w:rPr>
        <w:t>MEMBERSHIP DECLINE</w:t>
      </w:r>
    </w:p>
    <w:p w14:paraId="6E5282E2" w14:textId="77777777" w:rsidR="00302354" w:rsidRDefault="00A401C2">
      <w:pPr>
        <w:spacing w:after="200" w:line="276" w:lineRule="auto"/>
        <w:jc w:val="both"/>
      </w:pPr>
      <w:r>
        <w:t xml:space="preserve">PSEA's own membership tells the story of a union that has lost its value proposition. Since peaking at 180,731 members in FY 2017, PSEA has shed 4,456 members, a 2.5% decline, even </w:t>
      </w:r>
      <w:r>
        <w:lastRenderedPageBreak/>
        <w:t>as it continued to collect record dues receipts of $69.6 million and paid its leadership handsomely.</w:t>
      </w:r>
      <w:r>
        <w:rPr>
          <w:rStyle w:val="EndnoteReference"/>
        </w:rPr>
        <w:endnoteReference w:id="40"/>
      </w:r>
      <w:r>
        <w:t xml:space="preserve"> The decline is gradual but persistent: membership has fallen in six of the past eight fiscal years.</w:t>
      </w:r>
    </w:p>
    <w:p w14:paraId="49E77BE3" w14:textId="77777777" w:rsidR="00302354" w:rsidRDefault="00A401C2">
      <w:pPr>
        <w:spacing w:after="200" w:line="276" w:lineRule="auto"/>
        <w:jc w:val="both"/>
      </w:pPr>
      <w:r>
        <w:t>The pattern is clear: even as PSEA’s coffers swelled, its headquarters staff grew, and its political machine churned through tens of millions of dollars, Pennsylvania educators have been quietly walking away. The Janus decision established that no public-sector employee can be required to pay union fees without affirmative consent, and 4,456 Pennsylvania educators have already exercised that right by walking away.</w:t>
      </w:r>
    </w:p>
    <w:tbl>
      <w:tblPr>
        <w:tblW w:w="9360" w:type="dxa"/>
        <w:tblLayout w:type="fixed"/>
        <w:tblCellMar>
          <w:top w:w="80" w:type="dxa"/>
          <w:left w:w="120" w:type="dxa"/>
          <w:bottom w:w="80" w:type="dxa"/>
          <w:right w:w="120" w:type="dxa"/>
        </w:tblCellMar>
        <w:tblLook w:val="04A0" w:firstRow="1" w:lastRow="0" w:firstColumn="1" w:lastColumn="0" w:noHBand="0" w:noVBand="1"/>
      </w:tblPr>
      <w:tblGrid>
        <w:gridCol w:w="936"/>
        <w:gridCol w:w="936"/>
        <w:gridCol w:w="936"/>
        <w:gridCol w:w="936"/>
        <w:gridCol w:w="936"/>
        <w:gridCol w:w="936"/>
        <w:gridCol w:w="936"/>
        <w:gridCol w:w="936"/>
        <w:gridCol w:w="936"/>
        <w:gridCol w:w="936"/>
      </w:tblGrid>
      <w:tr w:rsidR="00302354" w14:paraId="5E708CDB" w14:textId="77777777">
        <w:tc>
          <w:tcPr>
            <w:tcW w:w="936" w:type="dxa"/>
            <w:tcBorders>
              <w:top w:val="single" w:sz="4" w:space="0" w:color="000000"/>
              <w:left w:val="single" w:sz="4" w:space="0" w:color="000000"/>
              <w:bottom w:val="single" w:sz="4" w:space="0" w:color="000000"/>
              <w:right w:val="single" w:sz="4" w:space="0" w:color="000000"/>
            </w:tcBorders>
            <w:shd w:val="clear" w:color="auto" w:fill="1F3864"/>
          </w:tcPr>
          <w:p w14:paraId="13C466F1" w14:textId="77777777" w:rsidR="00302354" w:rsidRDefault="00A401C2">
            <w:pPr>
              <w:jc w:val="center"/>
            </w:pPr>
            <w:r>
              <w:rPr>
                <w:b/>
                <w:bCs/>
                <w:color w:val="FFFFFF"/>
                <w:sz w:val="18"/>
                <w:szCs w:val="18"/>
              </w:rPr>
              <w:t>FY 2016</w:t>
            </w:r>
          </w:p>
        </w:tc>
        <w:tc>
          <w:tcPr>
            <w:tcW w:w="936" w:type="dxa"/>
            <w:tcBorders>
              <w:top w:val="single" w:sz="4" w:space="0" w:color="000000"/>
              <w:left w:val="single" w:sz="4" w:space="0" w:color="000000"/>
              <w:bottom w:val="single" w:sz="4" w:space="0" w:color="000000"/>
              <w:right w:val="single" w:sz="4" w:space="0" w:color="000000"/>
            </w:tcBorders>
            <w:shd w:val="clear" w:color="auto" w:fill="1F3864"/>
          </w:tcPr>
          <w:p w14:paraId="1BD87574" w14:textId="77777777" w:rsidR="00302354" w:rsidRDefault="00A401C2">
            <w:pPr>
              <w:jc w:val="center"/>
            </w:pPr>
            <w:r>
              <w:rPr>
                <w:b/>
                <w:bCs/>
                <w:color w:val="FFFFFF"/>
                <w:sz w:val="18"/>
                <w:szCs w:val="18"/>
              </w:rPr>
              <w:t>FY 2017</w:t>
            </w:r>
          </w:p>
        </w:tc>
        <w:tc>
          <w:tcPr>
            <w:tcW w:w="936" w:type="dxa"/>
            <w:tcBorders>
              <w:top w:val="single" w:sz="4" w:space="0" w:color="000000"/>
              <w:left w:val="single" w:sz="4" w:space="0" w:color="000000"/>
              <w:bottom w:val="single" w:sz="4" w:space="0" w:color="000000"/>
              <w:right w:val="single" w:sz="4" w:space="0" w:color="000000"/>
            </w:tcBorders>
            <w:shd w:val="clear" w:color="auto" w:fill="1F3864"/>
          </w:tcPr>
          <w:p w14:paraId="2742AE9A" w14:textId="77777777" w:rsidR="00302354" w:rsidRDefault="00A401C2">
            <w:pPr>
              <w:jc w:val="center"/>
            </w:pPr>
            <w:r>
              <w:rPr>
                <w:b/>
                <w:bCs/>
                <w:color w:val="FFFFFF"/>
                <w:sz w:val="18"/>
                <w:szCs w:val="18"/>
              </w:rPr>
              <w:t>FY 2018</w:t>
            </w:r>
          </w:p>
        </w:tc>
        <w:tc>
          <w:tcPr>
            <w:tcW w:w="936" w:type="dxa"/>
            <w:tcBorders>
              <w:top w:val="single" w:sz="4" w:space="0" w:color="000000"/>
              <w:left w:val="single" w:sz="4" w:space="0" w:color="000000"/>
              <w:bottom w:val="single" w:sz="4" w:space="0" w:color="000000"/>
              <w:right w:val="single" w:sz="4" w:space="0" w:color="000000"/>
            </w:tcBorders>
            <w:shd w:val="clear" w:color="auto" w:fill="1F3864"/>
          </w:tcPr>
          <w:p w14:paraId="2E3B6E5A" w14:textId="77777777" w:rsidR="00302354" w:rsidRDefault="00A401C2">
            <w:pPr>
              <w:jc w:val="center"/>
            </w:pPr>
            <w:r>
              <w:rPr>
                <w:b/>
                <w:bCs/>
                <w:color w:val="FFFFFF"/>
                <w:sz w:val="18"/>
                <w:szCs w:val="18"/>
              </w:rPr>
              <w:t>FY 2019</w:t>
            </w:r>
          </w:p>
        </w:tc>
        <w:tc>
          <w:tcPr>
            <w:tcW w:w="936" w:type="dxa"/>
            <w:tcBorders>
              <w:top w:val="single" w:sz="4" w:space="0" w:color="000000"/>
              <w:left w:val="single" w:sz="4" w:space="0" w:color="000000"/>
              <w:bottom w:val="single" w:sz="4" w:space="0" w:color="000000"/>
              <w:right w:val="single" w:sz="4" w:space="0" w:color="000000"/>
            </w:tcBorders>
            <w:shd w:val="clear" w:color="auto" w:fill="1F3864"/>
          </w:tcPr>
          <w:p w14:paraId="765D069B" w14:textId="77777777" w:rsidR="00302354" w:rsidRDefault="00A401C2">
            <w:pPr>
              <w:jc w:val="center"/>
            </w:pPr>
            <w:r>
              <w:rPr>
                <w:b/>
                <w:bCs/>
                <w:color w:val="FFFFFF"/>
                <w:sz w:val="18"/>
                <w:szCs w:val="18"/>
              </w:rPr>
              <w:t>FY 2020</w:t>
            </w:r>
          </w:p>
        </w:tc>
        <w:tc>
          <w:tcPr>
            <w:tcW w:w="936" w:type="dxa"/>
            <w:tcBorders>
              <w:top w:val="single" w:sz="4" w:space="0" w:color="000000"/>
              <w:left w:val="single" w:sz="4" w:space="0" w:color="000000"/>
              <w:bottom w:val="single" w:sz="4" w:space="0" w:color="000000"/>
              <w:right w:val="single" w:sz="4" w:space="0" w:color="000000"/>
            </w:tcBorders>
            <w:shd w:val="clear" w:color="auto" w:fill="1F3864"/>
          </w:tcPr>
          <w:p w14:paraId="6051E470" w14:textId="77777777" w:rsidR="00302354" w:rsidRDefault="00A401C2">
            <w:pPr>
              <w:jc w:val="center"/>
            </w:pPr>
            <w:r>
              <w:rPr>
                <w:b/>
                <w:bCs/>
                <w:color w:val="FFFFFF"/>
                <w:sz w:val="18"/>
                <w:szCs w:val="18"/>
              </w:rPr>
              <w:t>FY 2021</w:t>
            </w:r>
          </w:p>
        </w:tc>
        <w:tc>
          <w:tcPr>
            <w:tcW w:w="936" w:type="dxa"/>
            <w:tcBorders>
              <w:top w:val="single" w:sz="4" w:space="0" w:color="000000"/>
              <w:left w:val="single" w:sz="4" w:space="0" w:color="000000"/>
              <w:bottom w:val="single" w:sz="4" w:space="0" w:color="000000"/>
              <w:right w:val="single" w:sz="4" w:space="0" w:color="000000"/>
            </w:tcBorders>
            <w:shd w:val="clear" w:color="auto" w:fill="1F3864"/>
          </w:tcPr>
          <w:p w14:paraId="6D16FAFD" w14:textId="77777777" w:rsidR="00302354" w:rsidRDefault="00A401C2">
            <w:pPr>
              <w:jc w:val="center"/>
            </w:pPr>
            <w:r>
              <w:rPr>
                <w:b/>
                <w:bCs/>
                <w:color w:val="FFFFFF"/>
                <w:sz w:val="18"/>
                <w:szCs w:val="18"/>
              </w:rPr>
              <w:t>FY 2022</w:t>
            </w:r>
          </w:p>
        </w:tc>
        <w:tc>
          <w:tcPr>
            <w:tcW w:w="936" w:type="dxa"/>
            <w:tcBorders>
              <w:top w:val="single" w:sz="4" w:space="0" w:color="000000"/>
              <w:left w:val="single" w:sz="4" w:space="0" w:color="000000"/>
              <w:bottom w:val="single" w:sz="4" w:space="0" w:color="000000"/>
              <w:right w:val="single" w:sz="4" w:space="0" w:color="000000"/>
            </w:tcBorders>
            <w:shd w:val="clear" w:color="auto" w:fill="1F3864"/>
          </w:tcPr>
          <w:p w14:paraId="1491493A" w14:textId="77777777" w:rsidR="00302354" w:rsidRDefault="00A401C2">
            <w:pPr>
              <w:jc w:val="center"/>
            </w:pPr>
            <w:r>
              <w:rPr>
                <w:b/>
                <w:bCs/>
                <w:color w:val="FFFFFF"/>
                <w:sz w:val="18"/>
                <w:szCs w:val="18"/>
              </w:rPr>
              <w:t>FY 2023</w:t>
            </w:r>
          </w:p>
        </w:tc>
        <w:tc>
          <w:tcPr>
            <w:tcW w:w="936" w:type="dxa"/>
            <w:tcBorders>
              <w:top w:val="single" w:sz="4" w:space="0" w:color="000000"/>
              <w:left w:val="single" w:sz="4" w:space="0" w:color="000000"/>
              <w:bottom w:val="single" w:sz="4" w:space="0" w:color="000000"/>
              <w:right w:val="single" w:sz="4" w:space="0" w:color="000000"/>
            </w:tcBorders>
            <w:shd w:val="clear" w:color="auto" w:fill="1F3864"/>
          </w:tcPr>
          <w:p w14:paraId="56FBBEE0" w14:textId="77777777" w:rsidR="00302354" w:rsidRDefault="00A401C2">
            <w:pPr>
              <w:jc w:val="center"/>
            </w:pPr>
            <w:r>
              <w:rPr>
                <w:b/>
                <w:bCs/>
                <w:color w:val="FFFFFF"/>
                <w:sz w:val="18"/>
                <w:szCs w:val="18"/>
              </w:rPr>
              <w:t>FY 2024</w:t>
            </w:r>
          </w:p>
        </w:tc>
        <w:tc>
          <w:tcPr>
            <w:tcW w:w="936" w:type="dxa"/>
            <w:tcBorders>
              <w:top w:val="single" w:sz="4" w:space="0" w:color="000000"/>
              <w:left w:val="single" w:sz="4" w:space="0" w:color="000000"/>
              <w:bottom w:val="single" w:sz="4" w:space="0" w:color="000000"/>
              <w:right w:val="single" w:sz="4" w:space="0" w:color="000000"/>
            </w:tcBorders>
            <w:shd w:val="clear" w:color="auto" w:fill="1F3864"/>
          </w:tcPr>
          <w:p w14:paraId="15D88C6F" w14:textId="77777777" w:rsidR="00302354" w:rsidRDefault="00A401C2">
            <w:pPr>
              <w:jc w:val="center"/>
            </w:pPr>
            <w:r>
              <w:rPr>
                <w:b/>
                <w:bCs/>
                <w:color w:val="FFFFFF"/>
                <w:sz w:val="18"/>
                <w:szCs w:val="18"/>
              </w:rPr>
              <w:t>FY 2025</w:t>
            </w:r>
          </w:p>
        </w:tc>
      </w:tr>
      <w:tr w:rsidR="00302354" w14:paraId="72F66503" w14:textId="77777777">
        <w:tc>
          <w:tcPr>
            <w:tcW w:w="936" w:type="dxa"/>
            <w:tcBorders>
              <w:top w:val="single" w:sz="4" w:space="0" w:color="000000"/>
              <w:left w:val="single" w:sz="4" w:space="0" w:color="000000"/>
              <w:bottom w:val="single" w:sz="4" w:space="0" w:color="000000"/>
              <w:right w:val="single" w:sz="4" w:space="0" w:color="000000"/>
            </w:tcBorders>
          </w:tcPr>
          <w:p w14:paraId="763331EF" w14:textId="77777777" w:rsidR="00302354" w:rsidRDefault="00A401C2">
            <w:pPr>
              <w:jc w:val="center"/>
            </w:pPr>
            <w:r>
              <w:rPr>
                <w:sz w:val="18"/>
                <w:szCs w:val="18"/>
              </w:rPr>
              <w:t>179,718</w:t>
            </w:r>
          </w:p>
        </w:tc>
        <w:tc>
          <w:tcPr>
            <w:tcW w:w="936" w:type="dxa"/>
            <w:tcBorders>
              <w:top w:val="single" w:sz="4" w:space="0" w:color="000000"/>
              <w:left w:val="single" w:sz="4" w:space="0" w:color="000000"/>
              <w:bottom w:val="single" w:sz="4" w:space="0" w:color="000000"/>
              <w:right w:val="single" w:sz="4" w:space="0" w:color="000000"/>
            </w:tcBorders>
          </w:tcPr>
          <w:p w14:paraId="059BB020" w14:textId="77777777" w:rsidR="00302354" w:rsidRDefault="00A401C2">
            <w:pPr>
              <w:jc w:val="center"/>
            </w:pPr>
            <w:r>
              <w:rPr>
                <w:sz w:val="18"/>
                <w:szCs w:val="18"/>
              </w:rPr>
              <w:t>180,731</w:t>
            </w:r>
          </w:p>
        </w:tc>
        <w:tc>
          <w:tcPr>
            <w:tcW w:w="936" w:type="dxa"/>
            <w:tcBorders>
              <w:top w:val="single" w:sz="4" w:space="0" w:color="000000"/>
              <w:left w:val="single" w:sz="4" w:space="0" w:color="000000"/>
              <w:bottom w:val="single" w:sz="4" w:space="0" w:color="000000"/>
              <w:right w:val="single" w:sz="4" w:space="0" w:color="000000"/>
            </w:tcBorders>
          </w:tcPr>
          <w:p w14:paraId="0B16FE96" w14:textId="77777777" w:rsidR="00302354" w:rsidRDefault="00A401C2">
            <w:pPr>
              <w:jc w:val="center"/>
            </w:pPr>
            <w:r>
              <w:rPr>
                <w:sz w:val="18"/>
                <w:szCs w:val="18"/>
              </w:rPr>
              <w:t>180,620</w:t>
            </w:r>
          </w:p>
        </w:tc>
        <w:tc>
          <w:tcPr>
            <w:tcW w:w="936" w:type="dxa"/>
            <w:tcBorders>
              <w:top w:val="single" w:sz="4" w:space="0" w:color="000000"/>
              <w:left w:val="single" w:sz="4" w:space="0" w:color="000000"/>
              <w:bottom w:val="single" w:sz="4" w:space="0" w:color="000000"/>
              <w:right w:val="single" w:sz="4" w:space="0" w:color="000000"/>
            </w:tcBorders>
          </w:tcPr>
          <w:p w14:paraId="4177ED3B" w14:textId="77777777" w:rsidR="00302354" w:rsidRDefault="00A401C2">
            <w:pPr>
              <w:jc w:val="center"/>
            </w:pPr>
            <w:r>
              <w:rPr>
                <w:sz w:val="18"/>
                <w:szCs w:val="18"/>
              </w:rPr>
              <w:t>179,961</w:t>
            </w:r>
          </w:p>
        </w:tc>
        <w:tc>
          <w:tcPr>
            <w:tcW w:w="936" w:type="dxa"/>
            <w:tcBorders>
              <w:top w:val="single" w:sz="4" w:space="0" w:color="000000"/>
              <w:left w:val="single" w:sz="4" w:space="0" w:color="000000"/>
              <w:bottom w:val="single" w:sz="4" w:space="0" w:color="000000"/>
              <w:right w:val="single" w:sz="4" w:space="0" w:color="000000"/>
            </w:tcBorders>
          </w:tcPr>
          <w:p w14:paraId="6B74AC85" w14:textId="77777777" w:rsidR="00302354" w:rsidRDefault="00A401C2">
            <w:pPr>
              <w:jc w:val="center"/>
            </w:pPr>
            <w:r>
              <w:rPr>
                <w:sz w:val="18"/>
                <w:szCs w:val="18"/>
              </w:rPr>
              <w:t>179,222</w:t>
            </w:r>
          </w:p>
        </w:tc>
        <w:tc>
          <w:tcPr>
            <w:tcW w:w="936" w:type="dxa"/>
            <w:tcBorders>
              <w:top w:val="single" w:sz="4" w:space="0" w:color="000000"/>
              <w:left w:val="single" w:sz="4" w:space="0" w:color="000000"/>
              <w:bottom w:val="single" w:sz="4" w:space="0" w:color="000000"/>
              <w:right w:val="single" w:sz="4" w:space="0" w:color="000000"/>
            </w:tcBorders>
          </w:tcPr>
          <w:p w14:paraId="1FE6DDF4" w14:textId="77777777" w:rsidR="00302354" w:rsidRDefault="00A401C2">
            <w:pPr>
              <w:jc w:val="center"/>
            </w:pPr>
            <w:r>
              <w:rPr>
                <w:sz w:val="18"/>
                <w:szCs w:val="18"/>
              </w:rPr>
              <w:t>177,777</w:t>
            </w:r>
          </w:p>
        </w:tc>
        <w:tc>
          <w:tcPr>
            <w:tcW w:w="936" w:type="dxa"/>
            <w:tcBorders>
              <w:top w:val="single" w:sz="4" w:space="0" w:color="000000"/>
              <w:left w:val="single" w:sz="4" w:space="0" w:color="000000"/>
              <w:bottom w:val="single" w:sz="4" w:space="0" w:color="000000"/>
              <w:right w:val="single" w:sz="4" w:space="0" w:color="000000"/>
            </w:tcBorders>
          </w:tcPr>
          <w:p w14:paraId="0191A4D7" w14:textId="77777777" w:rsidR="00302354" w:rsidRDefault="00A401C2">
            <w:pPr>
              <w:jc w:val="center"/>
            </w:pPr>
            <w:r>
              <w:rPr>
                <w:sz w:val="18"/>
                <w:szCs w:val="18"/>
              </w:rPr>
              <w:t>176,507</w:t>
            </w:r>
          </w:p>
        </w:tc>
        <w:tc>
          <w:tcPr>
            <w:tcW w:w="936" w:type="dxa"/>
            <w:tcBorders>
              <w:top w:val="single" w:sz="4" w:space="0" w:color="000000"/>
              <w:left w:val="single" w:sz="4" w:space="0" w:color="000000"/>
              <w:bottom w:val="single" w:sz="4" w:space="0" w:color="000000"/>
              <w:right w:val="single" w:sz="4" w:space="0" w:color="000000"/>
            </w:tcBorders>
          </w:tcPr>
          <w:p w14:paraId="75C23378" w14:textId="77777777" w:rsidR="00302354" w:rsidRDefault="00A401C2">
            <w:pPr>
              <w:jc w:val="center"/>
            </w:pPr>
            <w:r>
              <w:rPr>
                <w:sz w:val="18"/>
                <w:szCs w:val="18"/>
              </w:rPr>
              <w:t>175,798</w:t>
            </w:r>
          </w:p>
        </w:tc>
        <w:tc>
          <w:tcPr>
            <w:tcW w:w="936" w:type="dxa"/>
            <w:tcBorders>
              <w:top w:val="single" w:sz="4" w:space="0" w:color="000000"/>
              <w:left w:val="single" w:sz="4" w:space="0" w:color="000000"/>
              <w:bottom w:val="single" w:sz="4" w:space="0" w:color="000000"/>
              <w:right w:val="single" w:sz="4" w:space="0" w:color="000000"/>
            </w:tcBorders>
          </w:tcPr>
          <w:p w14:paraId="3B0556EB" w14:textId="77777777" w:rsidR="00302354" w:rsidRDefault="00A401C2">
            <w:pPr>
              <w:jc w:val="center"/>
            </w:pPr>
            <w:r>
              <w:rPr>
                <w:sz w:val="18"/>
                <w:szCs w:val="18"/>
              </w:rPr>
              <w:t>176,012</w:t>
            </w:r>
          </w:p>
        </w:tc>
        <w:tc>
          <w:tcPr>
            <w:tcW w:w="936" w:type="dxa"/>
            <w:tcBorders>
              <w:top w:val="single" w:sz="4" w:space="0" w:color="000000"/>
              <w:left w:val="single" w:sz="4" w:space="0" w:color="000000"/>
              <w:bottom w:val="single" w:sz="4" w:space="0" w:color="000000"/>
              <w:right w:val="single" w:sz="4" w:space="0" w:color="000000"/>
            </w:tcBorders>
          </w:tcPr>
          <w:p w14:paraId="01273C91" w14:textId="77777777" w:rsidR="00302354" w:rsidRDefault="00A401C2">
            <w:pPr>
              <w:jc w:val="center"/>
            </w:pPr>
            <w:r>
              <w:rPr>
                <w:b/>
                <w:bCs/>
                <w:color w:val="C00000"/>
                <w:sz w:val="18"/>
                <w:szCs w:val="18"/>
              </w:rPr>
              <w:t>176,275</w:t>
            </w:r>
          </w:p>
        </w:tc>
      </w:tr>
    </w:tbl>
    <w:p w14:paraId="13E05BFD" w14:textId="77777777" w:rsidR="00302354" w:rsidRDefault="00A401C2">
      <w:pPr>
        <w:spacing w:before="360" w:after="200"/>
      </w:pPr>
      <w:r>
        <w:rPr>
          <w:b/>
          <w:bCs/>
          <w:color w:val="8B0000"/>
          <w:sz w:val="26"/>
          <w:szCs w:val="26"/>
        </w:rPr>
        <w:t>YOUR RIGHT TO LEAVE</w:t>
      </w:r>
    </w:p>
    <w:p w14:paraId="25F45527" w14:textId="77777777" w:rsidR="00302354" w:rsidRDefault="00A401C2">
      <w:pPr>
        <w:spacing w:after="200" w:line="276" w:lineRule="auto"/>
        <w:jc w:val="both"/>
      </w:pPr>
      <w:r>
        <w:t>Thanks to the Supreme Court’s 2018 ruling in Janus v. AFSCME, public-sector employees in Pennsylvania, including PSEA members, have a constitutional right to resign from their union and stop paying dues. No public-sector worker can be required to financially support a union without affirmatively consenting, and no Pennsylvania educator can be fired or disciplined for exercising this right. PSEA has no obligation to inform members of this right, and every financial incentive not to. For educators who believe</w:t>
      </w:r>
      <w:r>
        <w:t xml:space="preserve"> their dues should fund representation rather than Washington lobbyists, luxury hotel stays, and partisan political campaigns, help is available. Visit americansforfairtreatment.org or call (833) 969-FAIR to learn more about your rights.</w:t>
      </w:r>
    </w:p>
    <w:p w14:paraId="0E27B00A" w14:textId="77777777" w:rsidR="00302354" w:rsidRDefault="00302354">
      <w:pPr>
        <w:pBdr>
          <w:bottom w:val="single" w:sz="6" w:space="1" w:color="666666"/>
        </w:pBdr>
        <w:spacing w:before="400" w:after="200"/>
      </w:pPr>
    </w:p>
    <w:p w14:paraId="21E7709B" w14:textId="77777777" w:rsidR="00302354" w:rsidRDefault="00A401C2">
      <w:pPr>
        <w:spacing w:before="200"/>
      </w:pPr>
      <w:r>
        <w:rPr>
          <w:i/>
          <w:iCs/>
          <w:color w:val="666666"/>
          <w:sz w:val="18"/>
          <w:szCs w:val="18"/>
        </w:rPr>
        <w:t>Data sourced from PSEA Form LM-2 Labor Organization Annual Report (File No. 512-989), filed with the U.S. Department of Labor Office of Labor-Management Standards, covering the fiscal year September 1, 2024 – August 31, 2025. Historical trend data from OLMS bulk ZIP files (FY 2016–2025). Lobbying registration data from the Pennsylvania Department of State Lobbying Disclosure Registration database (palobbyingservices.pa.gov), 2025–2026 registration period. PAC data from state campaign finance filings via the</w:t>
      </w:r>
      <w:r>
        <w:rPr>
          <w:i/>
          <w:iCs/>
          <w:color w:val="666666"/>
          <w:sz w:val="18"/>
          <w:szCs w:val="18"/>
        </w:rPr>
        <w:t xml:space="preserve"> Pennsylvania Department of State and the state-</w:t>
      </w:r>
      <w:proofErr w:type="spellStart"/>
      <w:r>
        <w:rPr>
          <w:i/>
          <w:iCs/>
          <w:color w:val="666666"/>
          <w:sz w:val="18"/>
          <w:szCs w:val="18"/>
        </w:rPr>
        <w:t>pac</w:t>
      </w:r>
      <w:proofErr w:type="spellEnd"/>
      <w:r>
        <w:rPr>
          <w:i/>
          <w:iCs/>
          <w:color w:val="666666"/>
          <w:sz w:val="18"/>
          <w:szCs w:val="18"/>
        </w:rPr>
        <w:t>-</w:t>
      </w:r>
      <w:proofErr w:type="spellStart"/>
      <w:r>
        <w:rPr>
          <w:i/>
          <w:iCs/>
          <w:color w:val="666666"/>
          <w:sz w:val="18"/>
          <w:szCs w:val="18"/>
        </w:rPr>
        <w:t>widgets.vercel.app</w:t>
      </w:r>
      <w:proofErr w:type="spellEnd"/>
      <w:r>
        <w:rPr>
          <w:i/>
          <w:iCs/>
          <w:color w:val="666666"/>
          <w:sz w:val="18"/>
          <w:szCs w:val="18"/>
        </w:rPr>
        <w:t>.</w:t>
      </w:r>
    </w:p>
    <w:p w14:paraId="60061E4C" w14:textId="77777777" w:rsidR="00302354" w:rsidRDefault="00A401C2">
      <w:r>
        <w:br w:type="page"/>
      </w:r>
    </w:p>
    <w:p w14:paraId="33BAB7C3" w14:textId="77777777" w:rsidR="00302354" w:rsidRDefault="00A401C2">
      <w:pPr>
        <w:spacing w:after="300"/>
        <w:jc w:val="center"/>
      </w:pPr>
      <w:r>
        <w:rPr>
          <w:b/>
          <w:bCs/>
          <w:color w:val="8B0000"/>
          <w:sz w:val="32"/>
          <w:szCs w:val="32"/>
        </w:rPr>
        <w:lastRenderedPageBreak/>
        <w:t>NUMBERS TO HIGHLIGHT</w:t>
      </w:r>
    </w:p>
    <w:p w14:paraId="6477DC8C" w14:textId="77777777" w:rsidR="00302354" w:rsidRDefault="00A401C2">
      <w:pPr>
        <w:spacing w:after="200"/>
        <w:jc w:val="center"/>
      </w:pPr>
      <w:r>
        <w:rPr>
          <w:color w:val="666666"/>
          <w:sz w:val="20"/>
          <w:szCs w:val="20"/>
        </w:rPr>
        <w:t>Key statistics from PSEA's FY 2025 (September 1, 2024 – August 31, 2025) LM-2 filing</w:t>
      </w: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29A46AD6" w14:textId="77777777">
        <w:tc>
          <w:tcPr>
            <w:tcW w:w="3200" w:type="dxa"/>
            <w:tcBorders>
              <w:top w:val="single" w:sz="4" w:space="0" w:color="D9D9D9"/>
              <w:left w:val="single" w:sz="4" w:space="0" w:color="D9D9D9"/>
              <w:bottom w:val="single" w:sz="4" w:space="0" w:color="D9D9D9"/>
            </w:tcBorders>
            <w:shd w:val="clear" w:color="auto" w:fill="F7F7F7"/>
          </w:tcPr>
          <w:p w14:paraId="0473BD2E" w14:textId="77777777" w:rsidR="00302354" w:rsidRDefault="00A401C2">
            <w:pPr>
              <w:jc w:val="right"/>
            </w:pPr>
            <w:r>
              <w:rPr>
                <w:b/>
                <w:bCs/>
                <w:color w:val="C00000"/>
                <w:sz w:val="36"/>
                <w:szCs w:val="36"/>
              </w:rPr>
              <w:t>15¢</w:t>
            </w:r>
          </w:p>
        </w:tc>
        <w:tc>
          <w:tcPr>
            <w:tcW w:w="6160" w:type="dxa"/>
            <w:tcBorders>
              <w:top w:val="single" w:sz="4" w:space="0" w:color="D9D9D9"/>
              <w:bottom w:val="single" w:sz="4" w:space="0" w:color="D9D9D9"/>
              <w:right w:val="single" w:sz="4" w:space="0" w:color="D9D9D9"/>
            </w:tcBorders>
            <w:shd w:val="clear" w:color="auto" w:fill="F7F7F7"/>
            <w:vAlign w:val="center"/>
          </w:tcPr>
          <w:p w14:paraId="2D3BF744" w14:textId="77777777" w:rsidR="00302354" w:rsidRDefault="00A401C2">
            <w:r>
              <w:t>Of every disbursement dollar spent on representing members</w:t>
            </w:r>
          </w:p>
        </w:tc>
      </w:tr>
    </w:tbl>
    <w:p w14:paraId="44EAFD9C" w14:textId="77777777" w:rsidR="00302354" w:rsidRDefault="00302354">
      <w:pPr>
        <w:spacing w:before="60" w:after="60"/>
      </w:pP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6C5B7126" w14:textId="77777777">
        <w:tc>
          <w:tcPr>
            <w:tcW w:w="3200" w:type="dxa"/>
            <w:tcBorders>
              <w:top w:val="single" w:sz="4" w:space="0" w:color="D9D9D9"/>
              <w:left w:val="single" w:sz="4" w:space="0" w:color="D9D9D9"/>
              <w:bottom w:val="single" w:sz="4" w:space="0" w:color="D9D9D9"/>
            </w:tcBorders>
            <w:shd w:val="clear" w:color="auto" w:fill="F7F7F7"/>
          </w:tcPr>
          <w:p w14:paraId="3F6B7101" w14:textId="77777777" w:rsidR="00302354" w:rsidRDefault="00A401C2">
            <w:pPr>
              <w:jc w:val="right"/>
            </w:pPr>
            <w:r>
              <w:rPr>
                <w:b/>
                <w:bCs/>
                <w:color w:val="C00000"/>
                <w:sz w:val="36"/>
                <w:szCs w:val="36"/>
              </w:rPr>
              <w:t>$30.5M</w:t>
            </w:r>
          </w:p>
        </w:tc>
        <w:tc>
          <w:tcPr>
            <w:tcW w:w="6160" w:type="dxa"/>
            <w:tcBorders>
              <w:top w:val="single" w:sz="4" w:space="0" w:color="D9D9D9"/>
              <w:bottom w:val="single" w:sz="4" w:space="0" w:color="D9D9D9"/>
              <w:right w:val="single" w:sz="4" w:space="0" w:color="D9D9D9"/>
            </w:tcBorders>
            <w:shd w:val="clear" w:color="auto" w:fill="F7F7F7"/>
            <w:vAlign w:val="center"/>
          </w:tcPr>
          <w:p w14:paraId="33D6901E" w14:textId="77777777" w:rsidR="00302354" w:rsidRDefault="00A401C2">
            <w:r>
              <w:t>Forwarded to NEA; nearly double representational spending</w:t>
            </w:r>
          </w:p>
        </w:tc>
      </w:tr>
    </w:tbl>
    <w:p w14:paraId="4B94D5A5" w14:textId="77777777" w:rsidR="00302354" w:rsidRDefault="00302354">
      <w:pPr>
        <w:spacing w:before="60" w:after="60"/>
      </w:pP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3EC01A80" w14:textId="77777777">
        <w:tc>
          <w:tcPr>
            <w:tcW w:w="3200" w:type="dxa"/>
            <w:tcBorders>
              <w:top w:val="single" w:sz="4" w:space="0" w:color="D9D9D9"/>
              <w:left w:val="single" w:sz="4" w:space="0" w:color="D9D9D9"/>
              <w:bottom w:val="single" w:sz="4" w:space="0" w:color="D9D9D9"/>
            </w:tcBorders>
            <w:shd w:val="clear" w:color="auto" w:fill="F7F7F7"/>
          </w:tcPr>
          <w:p w14:paraId="36FC89A5" w14:textId="77777777" w:rsidR="00302354" w:rsidRDefault="00A401C2">
            <w:pPr>
              <w:jc w:val="right"/>
            </w:pPr>
            <w:r>
              <w:rPr>
                <w:b/>
                <w:bCs/>
                <w:color w:val="C00000"/>
                <w:sz w:val="36"/>
                <w:szCs w:val="36"/>
              </w:rPr>
              <w:t>$36M</w:t>
            </w:r>
          </w:p>
        </w:tc>
        <w:tc>
          <w:tcPr>
            <w:tcW w:w="6160" w:type="dxa"/>
            <w:tcBorders>
              <w:top w:val="single" w:sz="4" w:space="0" w:color="D9D9D9"/>
              <w:bottom w:val="single" w:sz="4" w:space="0" w:color="D9D9D9"/>
              <w:right w:val="single" w:sz="4" w:space="0" w:color="D9D9D9"/>
            </w:tcBorders>
            <w:shd w:val="clear" w:color="auto" w:fill="F7F7F7"/>
            <w:vAlign w:val="center"/>
          </w:tcPr>
          <w:p w14:paraId="10AA0CD1" w14:textId="77777777" w:rsidR="00302354" w:rsidRDefault="00A401C2">
            <w:r>
              <w:t>Cumulative political spending over 10 years</w:t>
            </w:r>
          </w:p>
        </w:tc>
      </w:tr>
    </w:tbl>
    <w:p w14:paraId="3DEEC669" w14:textId="77777777" w:rsidR="00302354" w:rsidRDefault="00302354">
      <w:pPr>
        <w:spacing w:before="60" w:after="60"/>
      </w:pP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30A3C3D8" w14:textId="77777777">
        <w:tc>
          <w:tcPr>
            <w:tcW w:w="3200" w:type="dxa"/>
            <w:tcBorders>
              <w:top w:val="single" w:sz="4" w:space="0" w:color="D9D9D9"/>
              <w:left w:val="single" w:sz="4" w:space="0" w:color="D9D9D9"/>
              <w:bottom w:val="single" w:sz="4" w:space="0" w:color="D9D9D9"/>
            </w:tcBorders>
            <w:shd w:val="clear" w:color="auto" w:fill="F7F7F7"/>
          </w:tcPr>
          <w:p w14:paraId="20B1E3C2" w14:textId="77777777" w:rsidR="00302354" w:rsidRDefault="00A401C2">
            <w:pPr>
              <w:jc w:val="right"/>
            </w:pPr>
            <w:r>
              <w:rPr>
                <w:b/>
                <w:bCs/>
                <w:color w:val="C00000"/>
                <w:sz w:val="36"/>
                <w:szCs w:val="36"/>
              </w:rPr>
              <w:t>$38.5M</w:t>
            </w:r>
          </w:p>
        </w:tc>
        <w:tc>
          <w:tcPr>
            <w:tcW w:w="6160" w:type="dxa"/>
            <w:tcBorders>
              <w:top w:val="single" w:sz="4" w:space="0" w:color="D9D9D9"/>
              <w:bottom w:val="single" w:sz="4" w:space="0" w:color="D9D9D9"/>
              <w:right w:val="single" w:sz="4" w:space="0" w:color="D9D9D9"/>
            </w:tcBorders>
            <w:shd w:val="clear" w:color="auto" w:fill="F7F7F7"/>
            <w:vAlign w:val="center"/>
          </w:tcPr>
          <w:p w14:paraId="3439FB0C" w14:textId="77777777" w:rsidR="00302354" w:rsidRDefault="00A401C2">
            <w:r>
              <w:t>Total gross compensation for PSEA's 277 employees</w:t>
            </w:r>
          </w:p>
        </w:tc>
      </w:tr>
    </w:tbl>
    <w:p w14:paraId="3656B9AB" w14:textId="77777777" w:rsidR="00302354" w:rsidRDefault="00302354">
      <w:pPr>
        <w:spacing w:before="60" w:after="60"/>
      </w:pP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01073C4F" w14:textId="77777777">
        <w:tc>
          <w:tcPr>
            <w:tcW w:w="3200" w:type="dxa"/>
            <w:tcBorders>
              <w:top w:val="single" w:sz="4" w:space="0" w:color="D9D9D9"/>
              <w:left w:val="single" w:sz="4" w:space="0" w:color="D9D9D9"/>
              <w:bottom w:val="single" w:sz="4" w:space="0" w:color="D9D9D9"/>
            </w:tcBorders>
            <w:shd w:val="clear" w:color="auto" w:fill="F7F7F7"/>
          </w:tcPr>
          <w:p w14:paraId="768CCB73" w14:textId="77777777" w:rsidR="00302354" w:rsidRDefault="00A401C2">
            <w:pPr>
              <w:jc w:val="right"/>
            </w:pPr>
            <w:r>
              <w:rPr>
                <w:b/>
                <w:bCs/>
                <w:color w:val="C00000"/>
                <w:sz w:val="36"/>
                <w:szCs w:val="36"/>
              </w:rPr>
              <w:t>$366K</w:t>
            </w:r>
          </w:p>
        </w:tc>
        <w:tc>
          <w:tcPr>
            <w:tcW w:w="6160" w:type="dxa"/>
            <w:tcBorders>
              <w:top w:val="single" w:sz="4" w:space="0" w:color="D9D9D9"/>
              <w:bottom w:val="single" w:sz="4" w:space="0" w:color="D9D9D9"/>
              <w:right w:val="single" w:sz="4" w:space="0" w:color="D9D9D9"/>
            </w:tcBorders>
            <w:shd w:val="clear" w:color="auto" w:fill="F7F7F7"/>
            <w:vAlign w:val="center"/>
          </w:tcPr>
          <w:p w14:paraId="4A8B953A" w14:textId="77777777" w:rsidR="00302354" w:rsidRDefault="00A401C2">
            <w:r>
              <w:t>Treasurer's annual compensation: 5x avg. teacher salary</w:t>
            </w:r>
          </w:p>
        </w:tc>
      </w:tr>
    </w:tbl>
    <w:p w14:paraId="45FB0818" w14:textId="77777777" w:rsidR="00302354" w:rsidRDefault="00302354">
      <w:pPr>
        <w:spacing w:before="60" w:after="60"/>
      </w:pP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5A375F99" w14:textId="77777777">
        <w:tc>
          <w:tcPr>
            <w:tcW w:w="3200" w:type="dxa"/>
            <w:tcBorders>
              <w:top w:val="single" w:sz="4" w:space="0" w:color="D9D9D9"/>
              <w:left w:val="single" w:sz="4" w:space="0" w:color="D9D9D9"/>
              <w:bottom w:val="single" w:sz="4" w:space="0" w:color="D9D9D9"/>
            </w:tcBorders>
            <w:shd w:val="clear" w:color="auto" w:fill="F7F7F7"/>
          </w:tcPr>
          <w:p w14:paraId="4ACD30DC" w14:textId="77777777" w:rsidR="00302354" w:rsidRDefault="00A401C2">
            <w:pPr>
              <w:jc w:val="right"/>
            </w:pPr>
            <w:r>
              <w:rPr>
                <w:b/>
                <w:bCs/>
                <w:color w:val="C00000"/>
                <w:sz w:val="36"/>
                <w:szCs w:val="36"/>
              </w:rPr>
              <w:t>$2.25M</w:t>
            </w:r>
          </w:p>
        </w:tc>
        <w:tc>
          <w:tcPr>
            <w:tcW w:w="6160" w:type="dxa"/>
            <w:tcBorders>
              <w:top w:val="single" w:sz="4" w:space="0" w:color="D9D9D9"/>
              <w:bottom w:val="single" w:sz="4" w:space="0" w:color="D9D9D9"/>
              <w:right w:val="single" w:sz="4" w:space="0" w:color="D9D9D9"/>
            </w:tcBorders>
            <w:shd w:val="clear" w:color="auto" w:fill="F7F7F7"/>
            <w:vAlign w:val="center"/>
          </w:tcPr>
          <w:p w14:paraId="744D1815" w14:textId="77777777" w:rsidR="00302354" w:rsidRDefault="00A401C2">
            <w:r>
              <w:t>Spent at hotels, resorts, casinos, golf clubs &amp; a vineyard</w:t>
            </w:r>
          </w:p>
        </w:tc>
      </w:tr>
    </w:tbl>
    <w:p w14:paraId="049F31CB" w14:textId="77777777" w:rsidR="00302354" w:rsidRDefault="00302354">
      <w:pPr>
        <w:spacing w:before="60" w:after="60"/>
      </w:pP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575DA553" w14:textId="77777777">
        <w:tc>
          <w:tcPr>
            <w:tcW w:w="3200" w:type="dxa"/>
            <w:tcBorders>
              <w:top w:val="single" w:sz="4" w:space="0" w:color="D9D9D9"/>
              <w:left w:val="single" w:sz="4" w:space="0" w:color="D9D9D9"/>
              <w:bottom w:val="single" w:sz="4" w:space="0" w:color="D9D9D9"/>
            </w:tcBorders>
            <w:shd w:val="clear" w:color="auto" w:fill="F7F7F7"/>
          </w:tcPr>
          <w:p w14:paraId="772F1A32" w14:textId="77777777" w:rsidR="00302354" w:rsidRDefault="00A401C2">
            <w:pPr>
              <w:jc w:val="right"/>
            </w:pPr>
            <w:r>
              <w:rPr>
                <w:b/>
                <w:bCs/>
                <w:color w:val="C00000"/>
                <w:sz w:val="36"/>
                <w:szCs w:val="36"/>
              </w:rPr>
              <w:t>4,456</w:t>
            </w:r>
          </w:p>
        </w:tc>
        <w:tc>
          <w:tcPr>
            <w:tcW w:w="6160" w:type="dxa"/>
            <w:tcBorders>
              <w:top w:val="single" w:sz="4" w:space="0" w:color="D9D9D9"/>
              <w:bottom w:val="single" w:sz="4" w:space="0" w:color="D9D9D9"/>
              <w:right w:val="single" w:sz="4" w:space="0" w:color="D9D9D9"/>
            </w:tcBorders>
            <w:shd w:val="clear" w:color="auto" w:fill="F7F7F7"/>
            <w:vAlign w:val="center"/>
          </w:tcPr>
          <w:p w14:paraId="3E51F203" w14:textId="77777777" w:rsidR="00302354" w:rsidRDefault="00A401C2">
            <w:r>
              <w:t>Members lost since PSEA peaked in FY 2017</w:t>
            </w:r>
          </w:p>
        </w:tc>
      </w:tr>
    </w:tbl>
    <w:p w14:paraId="53128261" w14:textId="77777777" w:rsidR="00302354" w:rsidRDefault="00302354">
      <w:pPr>
        <w:spacing w:before="60" w:after="60"/>
      </w:pP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58B17753" w14:textId="77777777">
        <w:tc>
          <w:tcPr>
            <w:tcW w:w="3200" w:type="dxa"/>
            <w:tcBorders>
              <w:top w:val="single" w:sz="4" w:space="0" w:color="D9D9D9"/>
              <w:left w:val="single" w:sz="4" w:space="0" w:color="D9D9D9"/>
              <w:bottom w:val="single" w:sz="4" w:space="0" w:color="D9D9D9"/>
            </w:tcBorders>
            <w:shd w:val="clear" w:color="auto" w:fill="F7F7F7"/>
          </w:tcPr>
          <w:p w14:paraId="0EB5E791" w14:textId="77777777" w:rsidR="00302354" w:rsidRDefault="00A401C2">
            <w:pPr>
              <w:jc w:val="right"/>
            </w:pPr>
            <w:r>
              <w:rPr>
                <w:b/>
                <w:bCs/>
                <w:color w:val="C00000"/>
                <w:sz w:val="36"/>
                <w:szCs w:val="36"/>
              </w:rPr>
              <w:t>16</w:t>
            </w:r>
          </w:p>
        </w:tc>
        <w:tc>
          <w:tcPr>
            <w:tcW w:w="6160" w:type="dxa"/>
            <w:tcBorders>
              <w:top w:val="single" w:sz="4" w:space="0" w:color="D9D9D9"/>
              <w:bottom w:val="single" w:sz="4" w:space="0" w:color="D9D9D9"/>
              <w:right w:val="single" w:sz="4" w:space="0" w:color="D9D9D9"/>
            </w:tcBorders>
            <w:shd w:val="clear" w:color="auto" w:fill="F7F7F7"/>
            <w:vAlign w:val="center"/>
          </w:tcPr>
          <w:p w14:paraId="54B087E4" w14:textId="77777777" w:rsidR="00302354" w:rsidRDefault="00A401C2">
            <w:r>
              <w:t>In-house lobbyists registered by PSEA in Harrisburg</w:t>
            </w:r>
          </w:p>
        </w:tc>
      </w:tr>
    </w:tbl>
    <w:p w14:paraId="62486C05" w14:textId="77777777" w:rsidR="00302354" w:rsidRDefault="00302354">
      <w:pPr>
        <w:spacing w:before="60" w:after="60"/>
      </w:pP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46683C4C" w14:textId="77777777">
        <w:tc>
          <w:tcPr>
            <w:tcW w:w="3200" w:type="dxa"/>
            <w:tcBorders>
              <w:top w:val="single" w:sz="4" w:space="0" w:color="D9D9D9"/>
              <w:left w:val="single" w:sz="4" w:space="0" w:color="D9D9D9"/>
              <w:bottom w:val="single" w:sz="4" w:space="0" w:color="D9D9D9"/>
            </w:tcBorders>
            <w:shd w:val="clear" w:color="auto" w:fill="F7F7F7"/>
          </w:tcPr>
          <w:p w14:paraId="564E0FF2" w14:textId="77777777" w:rsidR="00302354" w:rsidRDefault="00A401C2">
            <w:pPr>
              <w:jc w:val="right"/>
            </w:pPr>
            <w:r>
              <w:rPr>
                <w:b/>
                <w:bCs/>
                <w:color w:val="C00000"/>
                <w:sz w:val="36"/>
                <w:szCs w:val="36"/>
              </w:rPr>
              <w:t>$3.9M</w:t>
            </w:r>
          </w:p>
        </w:tc>
        <w:tc>
          <w:tcPr>
            <w:tcW w:w="6160" w:type="dxa"/>
            <w:tcBorders>
              <w:top w:val="single" w:sz="4" w:space="0" w:color="D9D9D9"/>
              <w:bottom w:val="single" w:sz="4" w:space="0" w:color="D9D9D9"/>
              <w:right w:val="single" w:sz="4" w:space="0" w:color="D9D9D9"/>
            </w:tcBorders>
            <w:shd w:val="clear" w:color="auto" w:fill="F7F7F7"/>
            <w:vAlign w:val="center"/>
          </w:tcPr>
          <w:p w14:paraId="23F803C1" w14:textId="77777777" w:rsidR="00302354" w:rsidRDefault="00A401C2">
            <w:r>
              <w:t>Diverted to political activities and lobbying in FY 2025</w:t>
            </w:r>
          </w:p>
        </w:tc>
      </w:tr>
    </w:tbl>
    <w:p w14:paraId="4101652C" w14:textId="77777777" w:rsidR="00302354" w:rsidRDefault="00302354">
      <w:pPr>
        <w:spacing w:before="60" w:after="60"/>
      </w:pP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3B450E50" w14:textId="77777777">
        <w:tc>
          <w:tcPr>
            <w:tcW w:w="3200" w:type="dxa"/>
            <w:tcBorders>
              <w:top w:val="single" w:sz="4" w:space="0" w:color="D9D9D9"/>
              <w:left w:val="single" w:sz="4" w:space="0" w:color="D9D9D9"/>
              <w:bottom w:val="single" w:sz="4" w:space="0" w:color="D9D9D9"/>
            </w:tcBorders>
            <w:shd w:val="clear" w:color="auto" w:fill="F7F7F7"/>
          </w:tcPr>
          <w:p w14:paraId="59AFF278" w14:textId="77777777" w:rsidR="00302354" w:rsidRDefault="00A401C2">
            <w:pPr>
              <w:jc w:val="right"/>
            </w:pPr>
            <w:r>
              <w:rPr>
                <w:b/>
                <w:bCs/>
                <w:color w:val="C00000"/>
                <w:sz w:val="36"/>
                <w:szCs w:val="36"/>
              </w:rPr>
              <w:t>25.8%</w:t>
            </w:r>
          </w:p>
        </w:tc>
        <w:tc>
          <w:tcPr>
            <w:tcW w:w="6160" w:type="dxa"/>
            <w:tcBorders>
              <w:top w:val="single" w:sz="4" w:space="0" w:color="D9D9D9"/>
              <w:bottom w:val="single" w:sz="4" w:space="0" w:color="D9D9D9"/>
              <w:right w:val="single" w:sz="4" w:space="0" w:color="D9D9D9"/>
            </w:tcBorders>
            <w:shd w:val="clear" w:color="auto" w:fill="F7F7F7"/>
            <w:vAlign w:val="center"/>
          </w:tcPr>
          <w:p w14:paraId="4BE04F96" w14:textId="77777777" w:rsidR="00302354" w:rsidRDefault="00A401C2">
            <w:r>
              <w:t>Of disbursements forwarded to national union affiliates</w:t>
            </w:r>
          </w:p>
        </w:tc>
      </w:tr>
    </w:tbl>
    <w:p w14:paraId="4B99056E" w14:textId="77777777" w:rsidR="00302354" w:rsidRDefault="00302354">
      <w:pPr>
        <w:spacing w:before="60" w:after="60"/>
      </w:pP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7D0EE24F" w14:textId="77777777">
        <w:tc>
          <w:tcPr>
            <w:tcW w:w="3200" w:type="dxa"/>
            <w:tcBorders>
              <w:top w:val="single" w:sz="4" w:space="0" w:color="D9D9D9"/>
              <w:left w:val="single" w:sz="4" w:space="0" w:color="D9D9D9"/>
              <w:bottom w:val="single" w:sz="4" w:space="0" w:color="D9D9D9"/>
            </w:tcBorders>
            <w:shd w:val="clear" w:color="auto" w:fill="F7F7F7"/>
          </w:tcPr>
          <w:p w14:paraId="14F4CBFA" w14:textId="77777777" w:rsidR="00302354" w:rsidRDefault="00A401C2">
            <w:pPr>
              <w:jc w:val="right"/>
            </w:pPr>
            <w:r>
              <w:rPr>
                <w:b/>
                <w:bCs/>
                <w:color w:val="C00000"/>
                <w:sz w:val="36"/>
                <w:szCs w:val="36"/>
              </w:rPr>
              <w:t>103%</w:t>
            </w:r>
          </w:p>
        </w:tc>
        <w:tc>
          <w:tcPr>
            <w:tcW w:w="6160" w:type="dxa"/>
            <w:tcBorders>
              <w:top w:val="single" w:sz="4" w:space="0" w:color="D9D9D9"/>
              <w:bottom w:val="single" w:sz="4" w:space="0" w:color="D9D9D9"/>
              <w:right w:val="single" w:sz="4" w:space="0" w:color="D9D9D9"/>
            </w:tcBorders>
            <w:shd w:val="clear" w:color="auto" w:fill="F7F7F7"/>
            <w:vAlign w:val="center"/>
          </w:tcPr>
          <w:p w14:paraId="59B9CE14" w14:textId="77777777" w:rsidR="00302354" w:rsidRDefault="00A401C2">
            <w:r>
              <w:t>Pay increase for top Region Field Director since FY 2016</w:t>
            </w:r>
          </w:p>
        </w:tc>
      </w:tr>
    </w:tbl>
    <w:p w14:paraId="1299C43A" w14:textId="77777777" w:rsidR="00302354" w:rsidRDefault="00302354">
      <w:pPr>
        <w:spacing w:before="60" w:after="60"/>
      </w:pPr>
    </w:p>
    <w:tbl>
      <w:tblPr>
        <w:tblW w:w="9360" w:type="dxa"/>
        <w:tblLayout w:type="fixed"/>
        <w:tblCellMar>
          <w:top w:w="100" w:type="dxa"/>
          <w:left w:w="160" w:type="dxa"/>
          <w:bottom w:w="100" w:type="dxa"/>
          <w:right w:w="160" w:type="dxa"/>
        </w:tblCellMar>
        <w:tblLook w:val="04A0" w:firstRow="1" w:lastRow="0" w:firstColumn="1" w:lastColumn="0" w:noHBand="0" w:noVBand="1"/>
      </w:tblPr>
      <w:tblGrid>
        <w:gridCol w:w="3200"/>
        <w:gridCol w:w="6160"/>
      </w:tblGrid>
      <w:tr w:rsidR="00302354" w14:paraId="3F77127A" w14:textId="77777777">
        <w:tc>
          <w:tcPr>
            <w:tcW w:w="3200" w:type="dxa"/>
            <w:tcBorders>
              <w:top w:val="single" w:sz="4" w:space="0" w:color="D9D9D9"/>
              <w:left w:val="single" w:sz="4" w:space="0" w:color="D9D9D9"/>
              <w:bottom w:val="single" w:sz="4" w:space="0" w:color="D9D9D9"/>
            </w:tcBorders>
            <w:shd w:val="clear" w:color="auto" w:fill="F7F7F7"/>
          </w:tcPr>
          <w:p w14:paraId="78208124" w14:textId="77777777" w:rsidR="00302354" w:rsidRDefault="00A401C2">
            <w:pPr>
              <w:jc w:val="right"/>
            </w:pPr>
            <w:r>
              <w:rPr>
                <w:b/>
                <w:bCs/>
                <w:color w:val="C00000"/>
                <w:sz w:val="36"/>
                <w:szCs w:val="36"/>
              </w:rPr>
              <w:lastRenderedPageBreak/>
              <w:t>$817K</w:t>
            </w:r>
          </w:p>
        </w:tc>
        <w:tc>
          <w:tcPr>
            <w:tcW w:w="6160" w:type="dxa"/>
            <w:tcBorders>
              <w:top w:val="single" w:sz="4" w:space="0" w:color="D9D9D9"/>
              <w:bottom w:val="single" w:sz="4" w:space="0" w:color="D9D9D9"/>
              <w:right w:val="single" w:sz="4" w:space="0" w:color="D9D9D9"/>
            </w:tcBorders>
            <w:shd w:val="clear" w:color="auto" w:fill="F7F7F7"/>
            <w:vAlign w:val="center"/>
          </w:tcPr>
          <w:p w14:paraId="7DFD5604" w14:textId="77777777" w:rsidR="00302354" w:rsidRDefault="00A401C2">
            <w:r>
              <w:t>PSEA-PACE PAC expenditures in the most recent cycle</w:t>
            </w:r>
          </w:p>
        </w:tc>
      </w:tr>
    </w:tbl>
    <w:p w14:paraId="4DDBEF00" w14:textId="77777777" w:rsidR="00302354" w:rsidRDefault="00302354"/>
    <w:sectPr w:rsidR="00302354">
      <w:headerReference w:type="even" r:id="rId6"/>
      <w:headerReference w:type="default" r:id="rId7"/>
      <w:footerReference w:type="even" r:id="rId8"/>
      <w:footerReference w:type="default" r:id="rId9"/>
      <w:headerReference w:type="first" r:id="rId10"/>
      <w:footerReference w:type="first" r:id="rId11"/>
      <w:endnotePr>
        <w:pos w:val="sectEnd"/>
        <w:numFmt w:val="decimal"/>
      </w:endnotePr>
      <w:pgSz w:w="12240" w:h="15840"/>
      <w:pgMar w:top="1440" w:right="1440" w:bottom="1440" w:left="1440"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FCE31" w14:textId="77777777" w:rsidR="00A401C2" w:rsidRDefault="00A401C2">
      <w:r>
        <w:separator/>
      </w:r>
    </w:p>
  </w:endnote>
  <w:endnote w:type="continuationSeparator" w:id="0">
    <w:p w14:paraId="670F5D2A" w14:textId="77777777" w:rsidR="00A401C2" w:rsidRDefault="00A401C2">
      <w:r>
        <w:continuationSeparator/>
      </w:r>
    </w:p>
  </w:endnote>
  <w:endnote w:id="1">
    <w:p w14:paraId="02EFFEAE" w14:textId="77777777" w:rsidR="00302354" w:rsidRDefault="00A401C2">
      <w:pPr>
        <w:pStyle w:val="EndnoteText"/>
      </w:pPr>
      <w:r>
        <w:rPr>
          <w:rStyle w:val="EndnoteCharacters"/>
        </w:rPr>
        <w:endnoteRef/>
      </w:r>
      <w:r>
        <w:rPr>
          <w:color w:val="666666"/>
          <w:sz w:val="16"/>
          <w:szCs w:val="16"/>
        </w:rPr>
        <w:t xml:space="preserve"> Form LM-2 (File No. 512-989), Line 49 (Total Receipts)</w:t>
      </w:r>
    </w:p>
  </w:endnote>
  <w:endnote w:id="2">
    <w:p w14:paraId="02CF55C6" w14:textId="77777777" w:rsidR="00302354" w:rsidRDefault="00A401C2">
      <w:pPr>
        <w:pStyle w:val="EndnoteText"/>
      </w:pPr>
      <w:r>
        <w:rPr>
          <w:rStyle w:val="EndnoteCharacters"/>
        </w:rPr>
        <w:endnoteRef/>
      </w:r>
      <w:r>
        <w:rPr>
          <w:color w:val="666666"/>
          <w:sz w:val="16"/>
          <w:szCs w:val="16"/>
        </w:rPr>
        <w:t xml:space="preserve"> Form LM-2 (File No. 512-989), Lines 50–65 (Summary of Disbursements)</w:t>
      </w:r>
    </w:p>
  </w:endnote>
  <w:endnote w:id="3">
    <w:p w14:paraId="3AE86CB4" w14:textId="77777777" w:rsidR="00302354" w:rsidRDefault="00A401C2">
      <w:pPr>
        <w:pStyle w:val="EndnoteText"/>
      </w:pPr>
      <w:r>
        <w:rPr>
          <w:rStyle w:val="EndnoteCharacters"/>
        </w:rPr>
        <w:endnoteRef/>
      </w:r>
      <w:r>
        <w:rPr>
          <w:color w:val="666666"/>
          <w:sz w:val="16"/>
          <w:szCs w:val="16"/>
        </w:rPr>
        <w:t xml:space="preserve"> Form LM-2 (File No. 512-989), Line 63 (To Affiliates of Funds Collected)</w:t>
      </w:r>
    </w:p>
  </w:endnote>
  <w:endnote w:id="4">
    <w:p w14:paraId="04CFE364" w14:textId="77777777" w:rsidR="00302354" w:rsidRDefault="00A401C2">
      <w:pPr>
        <w:pStyle w:val="EndnoteText"/>
      </w:pPr>
      <w:r>
        <w:rPr>
          <w:rStyle w:val="EndnoteCharacters"/>
        </w:rPr>
        <w:endnoteRef/>
      </w:r>
      <w:r>
        <w:rPr>
          <w:color w:val="666666"/>
          <w:sz w:val="16"/>
          <w:szCs w:val="16"/>
        </w:rPr>
        <w:t xml:space="preserve"> Form LM-2 (File No. 512-989), Lines 50–65 (Summary of Disbursements)</w:t>
      </w:r>
    </w:p>
  </w:endnote>
  <w:endnote w:id="5">
    <w:p w14:paraId="0D07D471" w14:textId="77777777" w:rsidR="00302354" w:rsidRDefault="00A401C2">
      <w:pPr>
        <w:pStyle w:val="EndnoteText"/>
      </w:pPr>
      <w:r>
        <w:rPr>
          <w:rStyle w:val="EndnoteCharacters"/>
        </w:rPr>
        <w:endnoteRef/>
      </w:r>
      <w:r>
        <w:rPr>
          <w:color w:val="666666"/>
          <w:sz w:val="16"/>
          <w:szCs w:val="16"/>
        </w:rPr>
        <w:t xml:space="preserve"> Form LM-2 (File No. 512-989), Line 50 (Representational Activities)</w:t>
      </w:r>
    </w:p>
  </w:endnote>
  <w:endnote w:id="6">
    <w:p w14:paraId="2E0DD453" w14:textId="77777777" w:rsidR="00302354" w:rsidRDefault="00A401C2">
      <w:pPr>
        <w:pStyle w:val="EndnoteText"/>
      </w:pPr>
      <w:r>
        <w:rPr>
          <w:rStyle w:val="EndnoteCharacters"/>
        </w:rPr>
        <w:endnoteRef/>
      </w:r>
      <w:r>
        <w:rPr>
          <w:color w:val="666666"/>
          <w:sz w:val="16"/>
          <w:szCs w:val="16"/>
        </w:rPr>
        <w:t xml:space="preserve"> Form LM-2 (File No. 512-989), Line 51 (Political Activities &amp; Lobbying); OLMS bulk data FY 2016–2025</w:t>
      </w:r>
    </w:p>
  </w:endnote>
  <w:endnote w:id="7">
    <w:p w14:paraId="2579D59E" w14:textId="77777777" w:rsidR="00302354" w:rsidRDefault="00A401C2">
      <w:pPr>
        <w:pStyle w:val="EndnoteText"/>
      </w:pPr>
      <w:r>
        <w:rPr>
          <w:rStyle w:val="EndnoteCharacters"/>
        </w:rPr>
        <w:endnoteRef/>
      </w:r>
      <w:r>
        <w:rPr>
          <w:color w:val="666666"/>
          <w:sz w:val="16"/>
          <w:szCs w:val="16"/>
        </w:rPr>
        <w:t xml:space="preserve"> State campaign finance filings, Pennsylvania Department of State; Transparency USA (transparencyusa.org)</w:t>
      </w:r>
    </w:p>
  </w:endnote>
  <w:endnote w:id="8">
    <w:p w14:paraId="69A5537A" w14:textId="77777777" w:rsidR="00302354" w:rsidRDefault="00A401C2">
      <w:pPr>
        <w:pStyle w:val="EndnoteText"/>
      </w:pPr>
      <w:r>
        <w:rPr>
          <w:rStyle w:val="EndnoteCharacters"/>
        </w:rPr>
        <w:endnoteRef/>
      </w:r>
      <w:r>
        <w:rPr>
          <w:color w:val="666666"/>
          <w:sz w:val="16"/>
          <w:szCs w:val="16"/>
        </w:rPr>
        <w:t xml:space="preserve"> Pennsylvania Department of State Lobbying Disclosure Registration database (www.palobbyingservices.pa.gov/Public/wfSearch.aspx), 2025–2026 registration period</w:t>
      </w:r>
    </w:p>
  </w:endnote>
  <w:endnote w:id="9">
    <w:p w14:paraId="06D8645B" w14:textId="77777777" w:rsidR="00302354" w:rsidRDefault="00A401C2">
      <w:pPr>
        <w:pStyle w:val="EndnoteText"/>
      </w:pPr>
      <w:r>
        <w:rPr>
          <w:rStyle w:val="EndnoteCharacters"/>
        </w:rPr>
        <w:endnoteRef/>
      </w:r>
      <w:r>
        <w:rPr>
          <w:color w:val="666666"/>
          <w:sz w:val="16"/>
          <w:szCs w:val="16"/>
        </w:rPr>
        <w:t xml:space="preserve"> Lindsey Williams for State Senate campaign endorsements page (PSEA listed among endorsers); PSEA-PACE filings.</w:t>
      </w:r>
    </w:p>
  </w:endnote>
  <w:endnote w:id="10">
    <w:p w14:paraId="59842DF3" w14:textId="77777777" w:rsidR="00302354" w:rsidRDefault="00A401C2">
      <w:pPr>
        <w:pStyle w:val="EndnoteText"/>
      </w:pPr>
      <w:r>
        <w:rPr>
          <w:rStyle w:val="EndnoteCharacters"/>
        </w:rPr>
        <w:endnoteRef/>
      </w:r>
      <w:r>
        <w:rPr>
          <w:color w:val="666666"/>
          <w:sz w:val="16"/>
          <w:szCs w:val="16"/>
        </w:rPr>
        <w:t xml:space="preserve"> Pennsylvania Senate Roll Call Vote on Senate Bill 9; Sen. Williams voted No; "PA State Senator Says 'Female Bodies Are Just As Strong And Fast' As Male Bodies," OutKick.</w:t>
      </w:r>
    </w:p>
  </w:endnote>
  <w:endnote w:id="11">
    <w:p w14:paraId="750DE0E4" w14:textId="77777777" w:rsidR="00302354" w:rsidRDefault="00A401C2">
      <w:pPr>
        <w:pStyle w:val="EndnoteText"/>
      </w:pPr>
      <w:r>
        <w:rPr>
          <w:rStyle w:val="EndnoteCharacters"/>
        </w:rPr>
        <w:endnoteRef/>
      </w:r>
      <w:r>
        <w:rPr>
          <w:color w:val="666666"/>
          <w:sz w:val="16"/>
          <w:szCs w:val="16"/>
        </w:rPr>
        <w:t xml:space="preserve"> Form LM-2 (File No. 512-989), Schedule 12 (Employees); OLMS bulk data FY 2016–2025. Witt’s total compensation: $136,312 (FY 2016) vs. $276,663 (FY 2025).</w:t>
      </w:r>
    </w:p>
  </w:endnote>
  <w:endnote w:id="12">
    <w:p w14:paraId="5F7AFAD6" w14:textId="77777777" w:rsidR="00302354" w:rsidRDefault="00A401C2">
      <w:pPr>
        <w:pStyle w:val="EndnoteText"/>
      </w:pPr>
      <w:r>
        <w:rPr>
          <w:rStyle w:val="EndnoteCharacters"/>
        </w:rPr>
        <w:endnoteRef/>
      </w:r>
      <w:r>
        <w:rPr>
          <w:color w:val="666666"/>
          <w:sz w:val="16"/>
          <w:szCs w:val="16"/>
        </w:rPr>
        <w:t xml:space="preserve"> </w:t>
      </w:r>
      <w:r>
        <w:rPr>
          <w:color w:val="666666"/>
          <w:sz w:val="16"/>
          <w:szCs w:val="16"/>
        </w:rPr>
        <w:t>OLMS bulk data, lm_data table, MEMBERS field. Peak: 180,731 (FY 2017); current: 176,275 (FY 2025). Decline: 4,456 (2.5%).</w:t>
      </w:r>
    </w:p>
  </w:endnote>
  <w:endnote w:id="13">
    <w:p w14:paraId="7F0DA77A" w14:textId="77777777" w:rsidR="00302354" w:rsidRDefault="00A401C2">
      <w:pPr>
        <w:pStyle w:val="EndnoteText"/>
      </w:pPr>
      <w:r>
        <w:rPr>
          <w:rStyle w:val="EndnoteCharacters"/>
        </w:rPr>
        <w:endnoteRef/>
      </w:r>
      <w:r>
        <w:rPr>
          <w:color w:val="666666"/>
          <w:sz w:val="16"/>
          <w:szCs w:val="16"/>
        </w:rPr>
        <w:t xml:space="preserve"> Form LM-2 (File No. 512-989), Statement B, Lines 50, 51, 55, and 63, FY 2025.</w:t>
      </w:r>
    </w:p>
  </w:endnote>
  <w:endnote w:id="14">
    <w:p w14:paraId="51699D22" w14:textId="77777777" w:rsidR="00302354" w:rsidRDefault="00A401C2">
      <w:pPr>
        <w:pStyle w:val="EndnoteText"/>
      </w:pPr>
      <w:r>
        <w:rPr>
          <w:rStyle w:val="EndnoteCharacters"/>
        </w:rPr>
        <w:endnoteRef/>
      </w:r>
      <w:r>
        <w:rPr>
          <w:color w:val="666666"/>
          <w:sz w:val="16"/>
          <w:szCs w:val="16"/>
        </w:rPr>
        <w:t xml:space="preserve"> Form LM-2 (File No. 512-989), Statement A (Assets and Liabilities), Items 22–35, FY 2025.</w:t>
      </w:r>
    </w:p>
  </w:endnote>
  <w:endnote w:id="15">
    <w:p w14:paraId="7D765C9E" w14:textId="77777777" w:rsidR="00302354" w:rsidRDefault="00A401C2">
      <w:pPr>
        <w:pStyle w:val="EndnoteText"/>
      </w:pPr>
      <w:r>
        <w:rPr>
          <w:rStyle w:val="EndnoteCharacters"/>
        </w:rPr>
        <w:endnoteRef/>
      </w:r>
      <w:r>
        <w:rPr>
          <w:color w:val="666666"/>
          <w:sz w:val="16"/>
          <w:szCs w:val="16"/>
        </w:rPr>
        <w:t xml:space="preserve"> Form LM-2 (File No. 512-989), Statement A (Assets and Liabilities), Items 22–35, FY 2025.</w:t>
      </w:r>
    </w:p>
  </w:endnote>
  <w:endnote w:id="16">
    <w:p w14:paraId="542E6124" w14:textId="77777777" w:rsidR="00302354" w:rsidRDefault="00A401C2">
      <w:pPr>
        <w:pStyle w:val="EndnoteText"/>
      </w:pPr>
      <w:r>
        <w:rPr>
          <w:rStyle w:val="EndnoteCharacters"/>
        </w:rPr>
        <w:endnoteRef/>
      </w:r>
      <w:r>
        <w:rPr>
          <w:color w:val="666666"/>
          <w:sz w:val="16"/>
          <w:szCs w:val="16"/>
        </w:rPr>
        <w:t xml:space="preserve"> Form LM-2 (File No. 512-989), Line 63 (To Affiliates of Funds Collected)</w:t>
      </w:r>
    </w:p>
  </w:endnote>
  <w:endnote w:id="17">
    <w:p w14:paraId="1F5BE064" w14:textId="77777777" w:rsidR="00302354" w:rsidRDefault="00A401C2">
      <w:pPr>
        <w:pStyle w:val="EndnoteText"/>
      </w:pPr>
      <w:r>
        <w:rPr>
          <w:rStyle w:val="EndnoteCharacters"/>
        </w:rPr>
        <w:endnoteRef/>
      </w:r>
      <w:r>
        <w:rPr>
          <w:color w:val="666666"/>
          <w:sz w:val="16"/>
          <w:szCs w:val="16"/>
        </w:rPr>
        <w:t xml:space="preserve"> Form LM-2 (File No. 512-989), Lines 50–65 (Summary of Disbursements)</w:t>
      </w:r>
    </w:p>
  </w:endnote>
  <w:endnote w:id="18">
    <w:p w14:paraId="1BDA4FCD" w14:textId="77777777" w:rsidR="00302354" w:rsidRDefault="00A401C2">
      <w:pPr>
        <w:pStyle w:val="EndnoteText"/>
      </w:pPr>
      <w:r>
        <w:rPr>
          <w:rStyle w:val="EndnoteCharacters"/>
        </w:rPr>
        <w:endnoteRef/>
      </w:r>
      <w:r>
        <w:rPr>
          <w:color w:val="666666"/>
          <w:sz w:val="16"/>
          <w:szCs w:val="16"/>
        </w:rPr>
        <w:t xml:space="preserve"> Form LM-2 (File No. 512-989), Schedule 20 (Benefits)</w:t>
      </w:r>
    </w:p>
  </w:endnote>
  <w:endnote w:id="19">
    <w:p w14:paraId="312A677E" w14:textId="77777777" w:rsidR="00302354" w:rsidRDefault="00A401C2">
      <w:pPr>
        <w:pStyle w:val="EndnoteText"/>
      </w:pPr>
      <w:r>
        <w:rPr>
          <w:rStyle w:val="EndnoteCharacters"/>
        </w:rPr>
        <w:endnoteRef/>
      </w:r>
      <w:r>
        <w:rPr>
          <w:color w:val="666666"/>
          <w:sz w:val="16"/>
          <w:szCs w:val="16"/>
        </w:rPr>
        <w:t xml:space="preserve"> Form LM-2 (File No. 512-989), Line 50 (Representational Activities)</w:t>
      </w:r>
    </w:p>
  </w:endnote>
  <w:endnote w:id="20">
    <w:p w14:paraId="478C622F" w14:textId="77777777" w:rsidR="00302354" w:rsidRDefault="00A401C2">
      <w:pPr>
        <w:pStyle w:val="EndnoteText"/>
      </w:pPr>
      <w:r>
        <w:rPr>
          <w:rStyle w:val="EndnoteCharacters"/>
        </w:rPr>
        <w:endnoteRef/>
      </w:r>
      <w:r>
        <w:rPr>
          <w:color w:val="666666"/>
          <w:sz w:val="16"/>
          <w:szCs w:val="16"/>
        </w:rPr>
        <w:t xml:space="preserve"> Form LM-2 (File No. 512-989), Schedules 14–19 (Payee Spending), FY 2016 through FY 2025; OLMS bulk data.</w:t>
      </w:r>
    </w:p>
  </w:endnote>
  <w:endnote w:id="21">
    <w:p w14:paraId="1EC80033" w14:textId="77777777" w:rsidR="00302354" w:rsidRDefault="00A401C2">
      <w:pPr>
        <w:pStyle w:val="EndnoteText"/>
      </w:pPr>
      <w:r>
        <w:rPr>
          <w:rStyle w:val="EndnoteCharacters"/>
        </w:rPr>
        <w:endnoteRef/>
      </w:r>
      <w:r>
        <w:rPr>
          <w:color w:val="666666"/>
          <w:sz w:val="16"/>
          <w:szCs w:val="16"/>
        </w:rPr>
        <w:t xml:space="preserve"> </w:t>
      </w:r>
      <w:r>
        <w:rPr>
          <w:color w:val="666666"/>
          <w:sz w:val="16"/>
          <w:szCs w:val="16"/>
        </w:rPr>
        <w:t>Form LM-2 (File No. 512-989), Schedules 18 and 19 (per-payee detail), FY 2025.</w:t>
      </w:r>
    </w:p>
  </w:endnote>
  <w:endnote w:id="22">
    <w:p w14:paraId="28E8A548" w14:textId="77777777" w:rsidR="00302354" w:rsidRDefault="00A401C2">
      <w:pPr>
        <w:pStyle w:val="EndnoteText"/>
      </w:pPr>
      <w:r>
        <w:rPr>
          <w:rStyle w:val="EndnoteCharacters"/>
        </w:rPr>
        <w:endnoteRef/>
      </w:r>
      <w:r>
        <w:rPr>
          <w:color w:val="666666"/>
          <w:sz w:val="16"/>
          <w:szCs w:val="16"/>
        </w:rPr>
        <w:t xml:space="preserve"> Form LM-2 (File No. 512-989), Schedule 12 (Employees)</w:t>
      </w:r>
    </w:p>
  </w:endnote>
  <w:endnote w:id="23">
    <w:p w14:paraId="14573C8E" w14:textId="77777777" w:rsidR="00302354" w:rsidRDefault="00A401C2">
      <w:pPr>
        <w:pStyle w:val="EndnoteText"/>
      </w:pPr>
      <w:r>
        <w:rPr>
          <w:rStyle w:val="EndnoteCharacters"/>
        </w:rPr>
        <w:endnoteRef/>
      </w:r>
      <w:r>
        <w:rPr>
          <w:color w:val="666666"/>
          <w:sz w:val="16"/>
          <w:szCs w:val="16"/>
        </w:rPr>
        <w:t xml:space="preserve"> Form LM-2 (File No. 512-989), Schedule 12 (Disbursements to Employees), FY 2016 and FY 2025.</w:t>
      </w:r>
    </w:p>
  </w:endnote>
  <w:endnote w:id="24">
    <w:p w14:paraId="713BB1B1" w14:textId="77777777" w:rsidR="00302354" w:rsidRDefault="00A401C2">
      <w:pPr>
        <w:pStyle w:val="EndnoteText"/>
      </w:pPr>
      <w:r>
        <w:rPr>
          <w:rStyle w:val="EndnoteCharacters"/>
        </w:rPr>
        <w:endnoteRef/>
      </w:r>
      <w:r>
        <w:rPr>
          <w:color w:val="666666"/>
          <w:sz w:val="16"/>
          <w:szCs w:val="16"/>
        </w:rPr>
        <w:t xml:space="preserve"> Form LM-2 (File No. 512-989), Schedule 11 (Officers)</w:t>
      </w:r>
    </w:p>
  </w:endnote>
  <w:endnote w:id="25">
    <w:p w14:paraId="5B9B4079" w14:textId="77777777" w:rsidR="00302354" w:rsidRDefault="00A401C2">
      <w:pPr>
        <w:pStyle w:val="EndnoteText"/>
      </w:pPr>
      <w:r>
        <w:rPr>
          <w:rStyle w:val="EndnoteCharacters"/>
        </w:rPr>
        <w:endnoteRef/>
      </w:r>
      <w:r>
        <w:rPr>
          <w:color w:val="666666"/>
          <w:sz w:val="16"/>
          <w:szCs w:val="16"/>
        </w:rPr>
        <w:t xml:space="preserve"> Form LM-2 (File No. 512-989), Statement B, Line 51 (Political Activities and Lobbying), FY 2025.</w:t>
      </w:r>
    </w:p>
  </w:endnote>
  <w:endnote w:id="26">
    <w:p w14:paraId="50142576" w14:textId="77777777" w:rsidR="00302354" w:rsidRDefault="00A401C2">
      <w:pPr>
        <w:pStyle w:val="EndnoteText"/>
      </w:pPr>
      <w:r>
        <w:rPr>
          <w:rStyle w:val="EndnoteCharacters"/>
        </w:rPr>
        <w:endnoteRef/>
      </w:r>
      <w:r>
        <w:rPr>
          <w:color w:val="666666"/>
          <w:sz w:val="16"/>
          <w:szCs w:val="16"/>
        </w:rPr>
        <w:t xml:space="preserve"> Form LM-2 (File No. 512-989), Line 51; OLMS bulk data FY 2016–2025</w:t>
      </w:r>
    </w:p>
  </w:endnote>
  <w:endnote w:id="27">
    <w:p w14:paraId="0FCE25DF" w14:textId="77777777" w:rsidR="00302354" w:rsidRDefault="00A401C2">
      <w:pPr>
        <w:pStyle w:val="EndnoteText"/>
      </w:pPr>
      <w:r>
        <w:rPr>
          <w:rStyle w:val="EndnoteCharacters"/>
        </w:rPr>
        <w:endnoteRef/>
      </w:r>
      <w:r>
        <w:rPr>
          <w:color w:val="666666"/>
          <w:sz w:val="16"/>
          <w:szCs w:val="16"/>
        </w:rPr>
        <w:t xml:space="preserve"> Form LM-2 (File No. 512-989), Line 51; OLMS bulk data FY 2016–2025</w:t>
      </w:r>
    </w:p>
  </w:endnote>
  <w:endnote w:id="28">
    <w:p w14:paraId="3C244FF8" w14:textId="77777777" w:rsidR="00302354" w:rsidRDefault="00A401C2">
      <w:pPr>
        <w:pStyle w:val="EndnoteText"/>
      </w:pPr>
      <w:r>
        <w:rPr>
          <w:rStyle w:val="EndnoteCharacters"/>
        </w:rPr>
        <w:endnoteRef/>
      </w:r>
      <w:r>
        <w:rPr>
          <w:color w:val="666666"/>
          <w:sz w:val="16"/>
          <w:szCs w:val="16"/>
        </w:rPr>
        <w:t xml:space="preserve"> State campaign finance filings, Pennsylvania Department of State; state-pac-widgets.vercel.app (state-pac-widgets.vercel.app)</w:t>
      </w:r>
    </w:p>
  </w:endnote>
  <w:endnote w:id="29">
    <w:p w14:paraId="1C82090B" w14:textId="77777777" w:rsidR="00302354" w:rsidRDefault="00A401C2">
      <w:pPr>
        <w:pStyle w:val="EndnoteText"/>
      </w:pPr>
      <w:r>
        <w:rPr>
          <w:rStyle w:val="EndnoteCharacters"/>
        </w:rPr>
        <w:endnoteRef/>
      </w:r>
      <w:r>
        <w:rPr>
          <w:color w:val="666666"/>
          <w:sz w:val="16"/>
          <w:szCs w:val="16"/>
        </w:rPr>
        <w:t xml:space="preserve"> State campaign finance filings via Pennsylvania Department of State and Transparency USA (transparencyusa.org).</w:t>
      </w:r>
    </w:p>
  </w:endnote>
  <w:endnote w:id="30">
    <w:p w14:paraId="6397ED7F" w14:textId="77777777" w:rsidR="00302354" w:rsidRDefault="00A401C2">
      <w:pPr>
        <w:pStyle w:val="EndnoteText"/>
      </w:pPr>
      <w:r>
        <w:rPr>
          <w:rStyle w:val="EndnoteCharacters"/>
        </w:rPr>
        <w:endnoteRef/>
      </w:r>
      <w:r>
        <w:rPr>
          <w:color w:val="666666"/>
          <w:sz w:val="16"/>
          <w:szCs w:val="16"/>
        </w:rPr>
        <w:t xml:space="preserve"> State campaign finance filings via Pennsylvania Department of State and the state-pac-widgets.vercel.app.</w:t>
      </w:r>
    </w:p>
  </w:endnote>
  <w:endnote w:id="31">
    <w:p w14:paraId="45D832F3" w14:textId="77777777" w:rsidR="00302354" w:rsidRDefault="00A401C2">
      <w:pPr>
        <w:pStyle w:val="EndnoteText"/>
      </w:pPr>
      <w:r>
        <w:rPr>
          <w:rStyle w:val="EndnoteCharacters"/>
        </w:rPr>
        <w:endnoteRef/>
      </w:r>
      <w:r>
        <w:rPr>
          <w:color w:val="666666"/>
          <w:sz w:val="16"/>
          <w:szCs w:val="16"/>
        </w:rPr>
        <w:t xml:space="preserve"> Pennsylvania Department of State Lobbying Disclosure Registration database (www.palobbyingservices.pa.gov/Public/wfSearch.aspx), 2025–2026 registration period</w:t>
      </w:r>
    </w:p>
  </w:endnote>
  <w:endnote w:id="32">
    <w:p w14:paraId="6AF58ABB" w14:textId="77777777" w:rsidR="00302354" w:rsidRDefault="00A401C2">
      <w:pPr>
        <w:pStyle w:val="EndnoteText"/>
      </w:pPr>
      <w:r>
        <w:rPr>
          <w:rStyle w:val="EndnoteCharacters"/>
        </w:rPr>
        <w:endnoteRef/>
      </w:r>
      <w:r>
        <w:rPr>
          <w:color w:val="666666"/>
          <w:sz w:val="16"/>
          <w:szCs w:val="16"/>
        </w:rPr>
        <w:t xml:space="preserve"> Pennsylvania Department of State Lobbying Disclosure Registration database (www.palobbyingservices.pa.gov/Public/wfSearch.aspx), 2025–2026 registration period</w:t>
      </w:r>
    </w:p>
  </w:endnote>
  <w:endnote w:id="33">
    <w:p w14:paraId="1C62F5F7" w14:textId="77777777" w:rsidR="00302354" w:rsidRDefault="00A401C2">
      <w:pPr>
        <w:pStyle w:val="EndnoteText"/>
      </w:pPr>
      <w:r>
        <w:rPr>
          <w:rStyle w:val="EndnoteCharacters"/>
        </w:rPr>
        <w:endnoteRef/>
      </w:r>
      <w:r>
        <w:rPr>
          <w:color w:val="666666"/>
          <w:sz w:val="16"/>
          <w:szCs w:val="16"/>
        </w:rPr>
        <w:t xml:space="preserve"> Lindsey Williams for State Senate campaign endorsements page (PSEA listed among endorsers); Pennsylvania Senate Roll Call on SB 9; Sen. Williams co-sponsorship of Senate Bill 150 (Fairness Act).</w:t>
      </w:r>
    </w:p>
  </w:endnote>
  <w:endnote w:id="34">
    <w:p w14:paraId="6FAEC181" w14:textId="77777777" w:rsidR="00302354" w:rsidRDefault="00A401C2">
      <w:pPr>
        <w:pStyle w:val="EndnoteText"/>
      </w:pPr>
      <w:r>
        <w:rPr>
          <w:rStyle w:val="EndnoteCharacters"/>
        </w:rPr>
        <w:endnoteRef/>
      </w:r>
      <w:r>
        <w:rPr>
          <w:color w:val="666666"/>
          <w:sz w:val="16"/>
          <w:szCs w:val="16"/>
        </w:rPr>
        <w:t xml:space="preserve"> Pennsylvania Senate Bill 150 (2023–2024 and 2025–2026 Reg. Sessions), co-sponsored by Sen. Lindsey Williams.</w:t>
      </w:r>
    </w:p>
  </w:endnote>
  <w:endnote w:id="35">
    <w:p w14:paraId="1ED01949" w14:textId="77777777" w:rsidR="00302354" w:rsidRDefault="00A401C2">
      <w:pPr>
        <w:pStyle w:val="EndnoteText"/>
      </w:pPr>
      <w:r>
        <w:rPr>
          <w:rStyle w:val="EndnoteCharacters"/>
        </w:rPr>
        <w:endnoteRef/>
      </w:r>
      <w:r>
        <w:rPr>
          <w:color w:val="666666"/>
          <w:sz w:val="16"/>
          <w:szCs w:val="16"/>
        </w:rPr>
        <w:t xml:space="preserve"> Form LM-2 (File No. 512-989), Lines 50–65 (Summary of Disbursements)</w:t>
      </w:r>
    </w:p>
  </w:endnote>
  <w:endnote w:id="36">
    <w:p w14:paraId="11C8477A" w14:textId="77777777" w:rsidR="00302354" w:rsidRDefault="00A401C2">
      <w:pPr>
        <w:pStyle w:val="EndnoteText"/>
      </w:pPr>
      <w:r>
        <w:rPr>
          <w:rStyle w:val="EndnoteCharacters"/>
        </w:rPr>
        <w:endnoteRef/>
      </w:r>
      <w:r>
        <w:rPr>
          <w:color w:val="666666"/>
          <w:sz w:val="16"/>
          <w:szCs w:val="16"/>
        </w:rPr>
        <w:t xml:space="preserve"> Lindsey Williams for State Senate campaign endorsements page (lists Pennsylvania State Education Association/PSEA among endorsers); PSEA-PACE filings.</w:t>
      </w:r>
    </w:p>
  </w:endnote>
  <w:endnote w:id="37">
    <w:p w14:paraId="113FBC49" w14:textId="77777777" w:rsidR="00302354" w:rsidRDefault="00A401C2">
      <w:pPr>
        <w:pStyle w:val="EndnoteText"/>
      </w:pPr>
      <w:r>
        <w:rPr>
          <w:rStyle w:val="EndnoteCharacters"/>
        </w:rPr>
        <w:endnoteRef/>
      </w:r>
      <w:r>
        <w:rPr>
          <w:color w:val="666666"/>
          <w:sz w:val="16"/>
          <w:szCs w:val="16"/>
        </w:rPr>
        <w:t xml:space="preserve"> Pennsylvania Senate Roll Call Vote on Senate Bill 9 ("Save Women's Sports Act"); Sen. Lindsey Williams voted No. See also "PA State Senator Says 'Female Bodies Are Just As Strong And Fast' As Male Bodies," OutKick. Williams is also a co-sponsor of Pennsylvania Senate Bill 150 (Fairness Act).</w:t>
      </w:r>
    </w:p>
  </w:endnote>
  <w:endnote w:id="38">
    <w:p w14:paraId="2930BEDE" w14:textId="77777777" w:rsidR="00302354" w:rsidRDefault="00A401C2">
      <w:pPr>
        <w:pStyle w:val="EndnoteText"/>
      </w:pPr>
      <w:r>
        <w:rPr>
          <w:rStyle w:val="EndnoteCharacters"/>
        </w:rPr>
        <w:endnoteRef/>
      </w:r>
      <w:r>
        <w:rPr>
          <w:color w:val="666666"/>
          <w:sz w:val="16"/>
          <w:szCs w:val="16"/>
        </w:rPr>
        <w:t xml:space="preserve"> Form LM-2 (File No. 512-989), Schedule 20 (Benefits)</w:t>
      </w:r>
    </w:p>
  </w:endnote>
  <w:endnote w:id="39">
    <w:p w14:paraId="7F2C3EFF" w14:textId="77777777" w:rsidR="00302354" w:rsidRDefault="00A401C2">
      <w:pPr>
        <w:pStyle w:val="EndnoteText"/>
      </w:pPr>
      <w:r>
        <w:rPr>
          <w:rStyle w:val="EndnoteCharacters"/>
        </w:rPr>
        <w:endnoteRef/>
      </w:r>
      <w:r>
        <w:rPr>
          <w:color w:val="666666"/>
          <w:sz w:val="16"/>
          <w:szCs w:val="16"/>
        </w:rPr>
        <w:t xml:space="preserve"> Form LM-2 (File No. 512-989), Schedule 20 (Benefits), FY 2025.</w:t>
      </w:r>
    </w:p>
  </w:endnote>
  <w:endnote w:id="40">
    <w:p w14:paraId="2815B735" w14:textId="77777777" w:rsidR="00302354" w:rsidRDefault="00A401C2">
      <w:pPr>
        <w:pStyle w:val="EndnoteText"/>
      </w:pPr>
      <w:r>
        <w:rPr>
          <w:rStyle w:val="EndnoteCharacters"/>
        </w:rPr>
        <w:endnoteRef/>
      </w:r>
      <w:r>
        <w:rPr>
          <w:color w:val="666666"/>
          <w:sz w:val="16"/>
          <w:szCs w:val="16"/>
        </w:rPr>
        <w:t xml:space="preserve"> Form LM-2 (File No. 512-989), Lines 50–65 (Summary of Disbursements)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DejaVu Sans">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D8B6" w14:textId="77777777" w:rsidR="00302354" w:rsidRDefault="003023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B1E6" w14:textId="77777777" w:rsidR="00302354" w:rsidRDefault="00A401C2">
    <w:pPr>
      <w:jc w:val="center"/>
    </w:pPr>
    <w:r>
      <w:rPr>
        <w:color w:val="666666"/>
        <w:sz w:val="16"/>
        <w:szCs w:val="16"/>
      </w:rPr>
      <w:t xml:space="preserve">Americans for Fair Treatment | americansforfairtreatment.org | Page </w:t>
    </w:r>
    <w:r>
      <w:rPr>
        <w:color w:val="666666"/>
        <w:sz w:val="16"/>
        <w:szCs w:val="16"/>
      </w:rPr>
      <w:fldChar w:fldCharType="begin"/>
    </w:r>
    <w:r>
      <w:rPr>
        <w:color w:val="666666"/>
        <w:sz w:val="16"/>
        <w:szCs w:val="16"/>
      </w:rPr>
      <w:instrText xml:space="preserve"> PAGE </w:instrText>
    </w:r>
    <w:r>
      <w:rPr>
        <w:color w:val="666666"/>
        <w:sz w:val="16"/>
        <w:szCs w:val="16"/>
      </w:rPr>
      <w:fldChar w:fldCharType="separate"/>
    </w:r>
    <w:r>
      <w:rPr>
        <w:color w:val="666666"/>
        <w:sz w:val="16"/>
        <w:szCs w:val="16"/>
      </w:rPr>
      <w:t>12</w:t>
    </w:r>
    <w:r>
      <w:rPr>
        <w:color w:val="666666"/>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3851E" w14:textId="77777777" w:rsidR="00302354" w:rsidRDefault="00A401C2">
    <w:pPr>
      <w:jc w:val="center"/>
    </w:pPr>
    <w:r>
      <w:rPr>
        <w:color w:val="666666"/>
        <w:sz w:val="16"/>
        <w:szCs w:val="16"/>
      </w:rPr>
      <w:t xml:space="preserve">Americans for Fair Treatment | americansforfairtreatment.org | Page </w:t>
    </w:r>
    <w:r>
      <w:rPr>
        <w:color w:val="666666"/>
        <w:sz w:val="16"/>
        <w:szCs w:val="16"/>
      </w:rPr>
      <w:fldChar w:fldCharType="begin"/>
    </w:r>
    <w:r>
      <w:rPr>
        <w:color w:val="666666"/>
        <w:sz w:val="16"/>
        <w:szCs w:val="16"/>
      </w:rPr>
      <w:instrText xml:space="preserve"> PAGE </w:instrText>
    </w:r>
    <w:r>
      <w:rPr>
        <w:color w:val="666666"/>
        <w:sz w:val="16"/>
        <w:szCs w:val="16"/>
      </w:rPr>
      <w:fldChar w:fldCharType="separate"/>
    </w:r>
    <w:r>
      <w:rPr>
        <w:color w:val="666666"/>
        <w:sz w:val="16"/>
        <w:szCs w:val="16"/>
      </w:rPr>
      <w:t>12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1881" w14:textId="77777777" w:rsidR="00A401C2" w:rsidRDefault="00A401C2">
      <w:r>
        <w:separator/>
      </w:r>
    </w:p>
  </w:footnote>
  <w:footnote w:type="continuationSeparator" w:id="0">
    <w:p w14:paraId="0FB47750" w14:textId="77777777" w:rsidR="00A401C2" w:rsidRDefault="00A40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302354" w:rsidRDefault="00302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D39A6" w14:textId="77777777" w:rsidR="00302354" w:rsidRDefault="00A401C2">
    <w:pPr>
      <w:jc w:val="right"/>
    </w:pPr>
    <w:r>
      <w:rPr>
        <w:i/>
        <w:iCs/>
        <w:color w:val="666666"/>
        <w:sz w:val="16"/>
        <w:szCs w:val="16"/>
      </w:rPr>
      <w:t>Pennsylvania State Education Association — Where Do Your Union Dues 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9646" w14:textId="77777777" w:rsidR="00302354" w:rsidRDefault="00A401C2">
    <w:pPr>
      <w:jc w:val="right"/>
    </w:pPr>
    <w:r>
      <w:rPr>
        <w:i/>
        <w:iCs/>
        <w:color w:val="666666"/>
        <w:sz w:val="16"/>
        <w:szCs w:val="16"/>
      </w:rPr>
      <w:t>Pennsylvania State Education Association — Where Do Your Union Dues Go?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autoHyphenation/>
  <w:hyphenationZone w:val="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A5271E"/>
    <w:rsid w:val="00302354"/>
    <w:rsid w:val="00A401C2"/>
    <w:rsid w:val="00B95F66"/>
    <w:rsid w:val="00C64D2C"/>
    <w:rsid w:val="41A5271E"/>
    <w:rsid w:val="53E64951"/>
    <w:rsid w:val="69838B9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BAE2369"/>
  <w15:docId w15:val="{F434BE6A-6B51-43DD-8331-9BA4D12B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qFormat/>
    <w:rPr>
      <w:sz w:val="20"/>
      <w:szCs w:val="20"/>
    </w:rPr>
  </w:style>
  <w:style w:type="character" w:styleId="CommentReference">
    <w:name w:val="annotation reference"/>
    <w:basedOn w:val="DefaultParagraphFont"/>
    <w:uiPriority w:val="99"/>
    <w:semiHidden/>
    <w:unhideWhenUsed/>
    <w:qFormat/>
    <w:rsid w:val="005A675E"/>
    <w:rPr>
      <w:sz w:val="16"/>
      <w:szCs w:val="16"/>
    </w:rPr>
  </w:style>
  <w:style w:type="character" w:customStyle="1" w:styleId="CommentTextChar">
    <w:name w:val="Comment Text Char"/>
    <w:basedOn w:val="DefaultParagraphFont"/>
    <w:link w:val="CommentText"/>
    <w:uiPriority w:val="99"/>
    <w:qFormat/>
    <w:rsid w:val="005A675E"/>
    <w:rPr>
      <w:sz w:val="20"/>
      <w:szCs w:val="20"/>
    </w:rPr>
  </w:style>
  <w:style w:type="character" w:customStyle="1" w:styleId="CommentSubjectChar">
    <w:name w:val="Comment Subject Char"/>
    <w:basedOn w:val="CommentTextChar"/>
    <w:link w:val="CommentSubject"/>
    <w:uiPriority w:val="99"/>
    <w:semiHidden/>
    <w:qFormat/>
    <w:rsid w:val="005A675E"/>
    <w:rPr>
      <w:b/>
      <w:bCs/>
      <w:sz w:val="20"/>
      <w:szCs w:val="20"/>
    </w:rPr>
  </w:style>
  <w:style w:type="character" w:customStyle="1" w:styleId="HeaderChar">
    <w:name w:val="Header Char"/>
    <w:basedOn w:val="DefaultParagraphFont"/>
    <w:link w:val="Header"/>
    <w:uiPriority w:val="99"/>
    <w:qFormat/>
    <w:rsid w:val="00935744"/>
  </w:style>
  <w:style w:type="character" w:customStyle="1" w:styleId="FooterChar">
    <w:name w:val="Footer Char"/>
    <w:basedOn w:val="DefaultParagraphFont"/>
    <w:link w:val="Footer"/>
    <w:uiPriority w:val="99"/>
    <w:qFormat/>
    <w:rsid w:val="00935744"/>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paragraph" w:styleId="FootnoteText">
    <w:name w:val="footnote text"/>
    <w:link w:val="FootnoteTextChar"/>
    <w:uiPriority w:val="99"/>
    <w:semiHidden/>
    <w:unhideWhenUsed/>
    <w:rPr>
      <w:sz w:val="20"/>
      <w:szCs w:val="20"/>
    </w:rPr>
  </w:style>
  <w:style w:type="paragraph" w:styleId="EndnoteText">
    <w:name w:val="endnote text"/>
    <w:link w:val="EndnoteTextChar"/>
    <w:uiPriority w:val="99"/>
    <w:semiHidden/>
    <w:unhideWhenUsed/>
    <w:rPr>
      <w:sz w:val="20"/>
      <w:szCs w:val="20"/>
    </w:rPr>
  </w:style>
  <w:style w:type="paragraph" w:styleId="CommentText">
    <w:name w:val="annotation text"/>
    <w:basedOn w:val="Normal"/>
    <w:link w:val="CommentTextChar"/>
    <w:uiPriority w:val="99"/>
    <w:unhideWhenUsed/>
    <w:rsid w:val="005A675E"/>
    <w:rPr>
      <w:sz w:val="20"/>
      <w:szCs w:val="20"/>
    </w:rPr>
  </w:style>
  <w:style w:type="paragraph" w:styleId="CommentSubject">
    <w:name w:val="annotation subject"/>
    <w:basedOn w:val="CommentText"/>
    <w:next w:val="CommentText"/>
    <w:link w:val="CommentSubjectChar"/>
    <w:uiPriority w:val="99"/>
    <w:semiHidden/>
    <w:unhideWhenUsed/>
    <w:qFormat/>
    <w:rsid w:val="005A675E"/>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35744"/>
    <w:pPr>
      <w:tabs>
        <w:tab w:val="center" w:pos="4680"/>
        <w:tab w:val="right" w:pos="9360"/>
      </w:tabs>
    </w:pPr>
  </w:style>
  <w:style w:type="paragraph" w:styleId="Footer">
    <w:name w:val="footer"/>
    <w:basedOn w:val="Normal"/>
    <w:link w:val="FooterChar"/>
    <w:uiPriority w:val="99"/>
    <w:unhideWhenUsed/>
    <w:rsid w:val="00935744"/>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3397</Words>
  <Characters>19368</Characters>
  <Application>Microsoft Office Word</Application>
  <DocSecurity>0</DocSecurity>
  <Lines>161</Lines>
  <Paragraphs>45</Paragraphs>
  <ScaleCrop>false</ScaleCrop>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Nick Morphew</cp:lastModifiedBy>
  <cp:revision>2</cp:revision>
  <dcterms:created xsi:type="dcterms:W3CDTF">2026-05-29T20:26:00Z</dcterms:created>
  <dcterms:modified xsi:type="dcterms:W3CDTF">2026-05-29T20:26:00Z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c842034c-3552-48c1-9bf6-5ed70b87d602</vt:lpwstr>
  </property>
</Properties>
</file>